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E57769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 xml:space="preserve">GPP TSG-RAN </w:t>
      </w:r>
      <w:r w:rsidR="007A2A1E" w:rsidRPr="007A2A1E">
        <w:rPr>
          <w:rFonts w:eastAsia="Times New Roman"/>
          <w:bCs/>
          <w:sz w:val="24"/>
          <w:szCs w:val="24"/>
          <w:lang w:eastAsia="ja-JP"/>
        </w:rPr>
        <w:t>Meeting #102</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B20576">
        <w:rPr>
          <w:rFonts w:eastAsia="Times New Roman"/>
          <w:bCs/>
          <w:sz w:val="24"/>
          <w:szCs w:val="24"/>
          <w:lang w:eastAsia="ja-JP"/>
        </w:rPr>
        <w:t xml:space="preserve">     </w:t>
      </w:r>
      <w:r w:rsidR="0066651E">
        <w:rPr>
          <w:rFonts w:eastAsia="Times New Roman"/>
          <w:bCs/>
          <w:sz w:val="24"/>
          <w:szCs w:val="24"/>
          <w:lang w:eastAsia="ja-JP"/>
        </w:rPr>
        <w:t xml:space="preserve"> </w:t>
      </w:r>
      <w:r w:rsidR="00B20576" w:rsidRPr="00B20576">
        <w:rPr>
          <w:rFonts w:eastAsia="Times New Roman"/>
          <w:bCs/>
          <w:sz w:val="24"/>
          <w:szCs w:val="24"/>
          <w:lang w:eastAsia="ja-JP"/>
        </w:rPr>
        <w:t>RP-233273</w:t>
      </w:r>
    </w:p>
    <w:p w14:paraId="632AC43C" w14:textId="24369E03" w:rsidR="00FA2EE3" w:rsidRDefault="007A2A1E" w:rsidP="00D7765D">
      <w:pPr>
        <w:pStyle w:val="3GPPHeader"/>
        <w:spacing w:after="0"/>
        <w:rPr>
          <w:rFonts w:ascii="Arial" w:eastAsia="Times New Roman" w:hAnsi="Arial"/>
          <w:bCs/>
          <w:noProof/>
          <w:szCs w:val="24"/>
          <w:lang w:eastAsia="ja-JP"/>
        </w:rPr>
      </w:pPr>
      <w:r w:rsidRPr="007A2A1E">
        <w:rPr>
          <w:rFonts w:ascii="Arial" w:eastAsia="Times New Roman" w:hAnsi="Arial"/>
          <w:bCs/>
          <w:noProof/>
          <w:szCs w:val="24"/>
          <w:lang w:eastAsia="ja-JP"/>
        </w:rPr>
        <w:t>Edinburgh, Scotland, December 11-15, 2023</w:t>
      </w:r>
    </w:p>
    <w:p w14:paraId="5356AECD" w14:textId="77777777" w:rsidR="007A2A1E" w:rsidRPr="003158DE" w:rsidRDefault="007A2A1E" w:rsidP="00D7765D">
      <w:pPr>
        <w:pStyle w:val="3GPPHeader"/>
        <w:spacing w:after="0"/>
        <w:rPr>
          <w:rFonts w:ascii="Arial" w:hAnsi="Arial" w:cs="Arial"/>
          <w:szCs w:val="24"/>
        </w:rPr>
      </w:pPr>
    </w:p>
    <w:p w14:paraId="782CEDA7" w14:textId="5B6FCFB5"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7A2A1E">
        <w:rPr>
          <w:rFonts w:ascii="Arial" w:hAnsi="Arial" w:cs="Arial"/>
          <w:szCs w:val="24"/>
          <w:lang w:val="sv-SE"/>
        </w:rPr>
        <w:t>9.1.2.1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353E345"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DC5F21" w:rsidRPr="00DC5F21">
        <w:rPr>
          <w:b/>
          <w:sz w:val="24"/>
        </w:rPr>
        <w:t>Rel-19 Mobility Enhancements: Scope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492C50F9" w:rsidR="008135C8" w:rsidRDefault="00022E5C" w:rsidP="008135C8">
      <w:pPr>
        <w:pStyle w:val="Doc-text2"/>
        <w:tabs>
          <w:tab w:val="left" w:pos="340"/>
        </w:tabs>
        <w:ind w:left="0" w:firstLine="0"/>
        <w:jc w:val="both"/>
      </w:pPr>
      <w:r>
        <w:t xml:space="preserve">3GPP has </w:t>
      </w:r>
      <w:r w:rsidR="002372D3">
        <w:t>discussed Rel-19 mobility enhancements in RP#101 and the latest conclusions from [1] is listed below:</w:t>
      </w:r>
    </w:p>
    <w:p w14:paraId="23D6B13A" w14:textId="72EB5692" w:rsidR="00A579E8" w:rsidRDefault="00A579E8" w:rsidP="008135C8">
      <w:pPr>
        <w:pStyle w:val="Doc-text2"/>
        <w:tabs>
          <w:tab w:val="left" w:pos="340"/>
        </w:tabs>
        <w:ind w:left="0" w:firstLine="0"/>
        <w:jc w:val="both"/>
      </w:pPr>
    </w:p>
    <w:p w14:paraId="4FBE64A1" w14:textId="70CCF9CD" w:rsidR="000E7AA2" w:rsidRDefault="000E7AA2" w:rsidP="008135C8">
      <w:pPr>
        <w:pStyle w:val="Doc-text2"/>
        <w:tabs>
          <w:tab w:val="left" w:pos="340"/>
        </w:tabs>
        <w:ind w:left="0" w:firstLine="0"/>
        <w:jc w:val="both"/>
      </w:pPr>
      <w:r>
        <w:t>---------------------------------------------------------------------------------------------------</w:t>
      </w:r>
    </w:p>
    <w:p w14:paraId="71697D95" w14:textId="77777777" w:rsidR="000E7AA2" w:rsidRDefault="000E7AA2" w:rsidP="000E7AA2">
      <w:r>
        <w:t>Based on the RAN#101 offline discussion the following objectives should be agreeable:</w:t>
      </w:r>
    </w:p>
    <w:p w14:paraId="7703B71C" w14:textId="77777777" w:rsidR="000E7AA2" w:rsidRDefault="000E7AA2">
      <w:pPr>
        <w:numPr>
          <w:ilvl w:val="0"/>
          <w:numId w:val="5"/>
        </w:numPr>
      </w:pPr>
      <w:r>
        <w:t xml:space="preserve">Specify support for </w:t>
      </w:r>
      <w:r w:rsidRPr="000E7AA2">
        <w:rPr>
          <w:highlight w:val="yellow"/>
        </w:rPr>
        <w:t>inter -CU Layer 2 Mobility</w:t>
      </w:r>
      <w:r>
        <w:t xml:space="preserve"> (LTM)</w:t>
      </w:r>
    </w:p>
    <w:p w14:paraId="6494A248" w14:textId="77777777" w:rsidR="000E7AA2" w:rsidRDefault="000E7AA2">
      <w:pPr>
        <w:numPr>
          <w:ilvl w:val="1"/>
          <w:numId w:val="5"/>
        </w:numPr>
      </w:pPr>
      <w:r>
        <w:t>Next level questions still to be discussed/decided:</w:t>
      </w:r>
    </w:p>
    <w:p w14:paraId="3522A0C3" w14:textId="77777777" w:rsidR="000E7AA2" w:rsidRDefault="000E7AA2">
      <w:pPr>
        <w:numPr>
          <w:ilvl w:val="2"/>
          <w:numId w:val="5"/>
        </w:numPr>
      </w:pPr>
      <w:r>
        <w:t>Whether to support cases where CU is acting as MN, and when CU is acting SN?</w:t>
      </w:r>
    </w:p>
    <w:p w14:paraId="0C7E354E" w14:textId="77777777" w:rsidR="000E7AA2" w:rsidRDefault="000E7AA2">
      <w:pPr>
        <w:numPr>
          <w:ilvl w:val="2"/>
          <w:numId w:val="5"/>
        </w:numPr>
      </w:pPr>
      <w:r>
        <w:t>For case where CU is acting as SN, whether it is support for EN-DC and/or NR-DC?</w:t>
      </w:r>
    </w:p>
    <w:p w14:paraId="60CFAA5B" w14:textId="77777777" w:rsidR="000E7AA2" w:rsidRDefault="000E7AA2">
      <w:pPr>
        <w:numPr>
          <w:ilvl w:val="2"/>
          <w:numId w:val="5"/>
        </w:numPr>
      </w:pPr>
      <w:r>
        <w:t>In answering the above questions, focus should be practical deployments.</w:t>
      </w:r>
    </w:p>
    <w:p w14:paraId="19C747AB" w14:textId="77777777" w:rsidR="000E7AA2" w:rsidRDefault="000E7AA2">
      <w:pPr>
        <w:numPr>
          <w:ilvl w:val="0"/>
          <w:numId w:val="5"/>
        </w:numPr>
      </w:pPr>
      <w:r w:rsidRPr="000E7AA2">
        <w:rPr>
          <w:highlight w:val="yellow"/>
        </w:rPr>
        <w:t>Measurements related enhancement</w:t>
      </w:r>
      <w:r>
        <w:t>s for purpose of supporting LTM:</w:t>
      </w:r>
    </w:p>
    <w:p w14:paraId="0D152019" w14:textId="77777777" w:rsidR="000E7AA2" w:rsidRDefault="000E7AA2">
      <w:pPr>
        <w:numPr>
          <w:ilvl w:val="1"/>
          <w:numId w:val="5"/>
        </w:numPr>
      </w:pPr>
      <w:r>
        <w:t>Specify event triggered L1 measurement reporting for triggering LTM</w:t>
      </w:r>
    </w:p>
    <w:p w14:paraId="21A7CDD1" w14:textId="266BA534" w:rsidR="000E7AA2" w:rsidRDefault="000E7AA2">
      <w:pPr>
        <w:numPr>
          <w:ilvl w:val="1"/>
          <w:numId w:val="5"/>
        </w:numPr>
      </w:pPr>
      <w:r>
        <w:t>Specify support for CSI-RS measurements for LTM procedures and enable CSI-RS based beam management and/or other physical layer operations on candidate cells before LTM</w:t>
      </w:r>
    </w:p>
    <w:p w14:paraId="3D8FA0B8" w14:textId="77777777" w:rsidR="000E7AA2" w:rsidRDefault="000E7AA2" w:rsidP="000E7AA2">
      <w:r>
        <w:t>During the RAN#101 offline discussion there was strong interest in the following</w:t>
      </w:r>
    </w:p>
    <w:p w14:paraId="4A158BDC" w14:textId="77777777" w:rsidR="000E7AA2" w:rsidRDefault="000E7AA2">
      <w:pPr>
        <w:numPr>
          <w:ilvl w:val="0"/>
          <w:numId w:val="6"/>
        </w:numPr>
      </w:pPr>
      <w:r w:rsidRPr="000E7AA2">
        <w:rPr>
          <w:highlight w:val="yellow"/>
        </w:rPr>
        <w:t>Support of conditional mobility</w:t>
      </w:r>
      <w:r>
        <w:t xml:space="preserve"> (including set of candidate cells, UE evaluated mobility conditions, ability for UE to perform subsequent mobility procedures without need for RRC configuration) </w:t>
      </w:r>
      <w:bookmarkStart w:id="2" w:name="_Hlk151720996"/>
      <w:r>
        <w:t xml:space="preserve">along with short mobility interruption time </w:t>
      </w:r>
      <w:bookmarkEnd w:id="2"/>
      <w:r>
        <w:t>(similar to that achievable with LTM).</w:t>
      </w:r>
    </w:p>
    <w:p w14:paraId="0E27A87B" w14:textId="5D010470" w:rsidR="000E7AA2" w:rsidRDefault="000E7AA2">
      <w:pPr>
        <w:numPr>
          <w:ilvl w:val="1"/>
          <w:numId w:val="6"/>
        </w:numPr>
      </w:pPr>
      <w:r>
        <w:tab/>
        <w:t xml:space="preserve">Next Step question to consider the most appropriate approach to achieve this aim. For example, by specifying conditional triggering of LTM, or specifying support of Early TA or </w:t>
      </w:r>
      <w:proofErr w:type="spellStart"/>
      <w:r>
        <w:t>RACHless</w:t>
      </w:r>
      <w:proofErr w:type="spellEnd"/>
      <w:r>
        <w:t xml:space="preserve"> (as defined for LTM) to be used as part of layer 3 CHO, or possibly other approaches. If </w:t>
      </w:r>
      <w:proofErr w:type="gramStart"/>
      <w:r>
        <w:t>this questions</w:t>
      </w:r>
      <w:proofErr w:type="gramEnd"/>
      <w:r>
        <w:t xml:space="preserve"> cannot be concluded during the Rel-19 scoping discussion then it may be possible to start with a RAN2 study phase.</w:t>
      </w:r>
    </w:p>
    <w:p w14:paraId="227740CA" w14:textId="77777777" w:rsidR="000E7AA2" w:rsidRDefault="000E7AA2" w:rsidP="000E7AA2">
      <w:r>
        <w:t>During RAN#101 offline discussion the following were agreed to be reviewed again at RAN#102 with consideration to the outcome of the Rel-18 work item.</w:t>
      </w:r>
    </w:p>
    <w:p w14:paraId="53FD5182" w14:textId="77777777" w:rsidR="000E7AA2" w:rsidRDefault="000E7AA2">
      <w:pPr>
        <w:numPr>
          <w:ilvl w:val="0"/>
          <w:numId w:val="6"/>
        </w:numPr>
      </w:pPr>
      <w:r w:rsidRPr="000E7AA2">
        <w:rPr>
          <w:highlight w:val="yellow"/>
        </w:rPr>
        <w:t>NR-DC cases supported by LTM</w:t>
      </w:r>
      <w:r>
        <w:t>. Note the following common understanding from the offline: LTM is important for MCG only case. In case of NR-DC then LTM on the SCG is the important case (e.g. in FR2), followed by LTM in MCG with SCG configured (SCG unchanged by MCG LTM)</w:t>
      </w:r>
    </w:p>
    <w:p w14:paraId="3C7643E1" w14:textId="61369B75" w:rsidR="000E7AA2" w:rsidRPr="000E7AA2" w:rsidRDefault="000E7AA2" w:rsidP="008135C8">
      <w:pPr>
        <w:pStyle w:val="Doc-text2"/>
        <w:tabs>
          <w:tab w:val="left" w:pos="340"/>
        </w:tabs>
        <w:ind w:left="0" w:firstLine="0"/>
        <w:jc w:val="both"/>
        <w:rPr>
          <w:lang w:val="en-GB"/>
        </w:rPr>
      </w:pPr>
      <w:r>
        <w:rPr>
          <w:lang w:val="en-GB"/>
        </w:rPr>
        <w:t>-------------------------------------------------------------------------------------------------------</w:t>
      </w:r>
    </w:p>
    <w:p w14:paraId="28419A52" w14:textId="77777777" w:rsidR="000E7AA2" w:rsidRDefault="000E7AA2" w:rsidP="008135C8">
      <w:pPr>
        <w:pStyle w:val="Doc-text2"/>
        <w:tabs>
          <w:tab w:val="left" w:pos="340"/>
        </w:tabs>
        <w:ind w:left="0" w:firstLine="0"/>
        <w:jc w:val="both"/>
      </w:pPr>
    </w:p>
    <w:p w14:paraId="0EE4BADE" w14:textId="346168EC" w:rsidR="00842B3E" w:rsidRDefault="007F05CD" w:rsidP="008135C8">
      <w:pPr>
        <w:pStyle w:val="Doc-text2"/>
        <w:tabs>
          <w:tab w:val="left" w:pos="340"/>
        </w:tabs>
        <w:ind w:left="0" w:firstLine="0"/>
        <w:jc w:val="both"/>
      </w:pPr>
      <w:r>
        <w:t xml:space="preserve">In this </w:t>
      </w:r>
      <w:r w:rsidR="00022E5C">
        <w:t xml:space="preserve">contribution, we </w:t>
      </w:r>
      <w:r w:rsidR="000E7AA2">
        <w:t xml:space="preserve">suggest to </w:t>
      </w:r>
      <w:r w:rsidR="00463141">
        <w:t>include only</w:t>
      </w:r>
      <w:r w:rsidR="000E7AA2">
        <w:t xml:space="preserve"> </w:t>
      </w:r>
      <w:r w:rsidR="00237A75">
        <w:t xml:space="preserve">the agreeable part from [1] </w:t>
      </w:r>
      <w:r w:rsidR="00FE44DC">
        <w:t>(</w:t>
      </w:r>
      <w:r w:rsidR="00FE44DC" w:rsidRPr="00FE44DC">
        <w:rPr>
          <w:highlight w:val="yellow"/>
        </w:rPr>
        <w:t>highlight</w:t>
      </w:r>
      <w:r w:rsidR="00FE44DC">
        <w:t xml:space="preserve"> above) </w:t>
      </w:r>
      <w:r w:rsidR="00237A75">
        <w:t xml:space="preserve">and some </w:t>
      </w:r>
      <w:r w:rsidR="008804DC" w:rsidRPr="00CA145E">
        <w:rPr>
          <w:highlight w:val="yellow"/>
        </w:rPr>
        <w:t xml:space="preserve">critical </w:t>
      </w:r>
      <w:r w:rsidR="00237A75" w:rsidRPr="00CA145E">
        <w:rPr>
          <w:highlight w:val="yellow"/>
        </w:rPr>
        <w:t xml:space="preserve">RAN4 </w:t>
      </w:r>
      <w:r w:rsidR="00237A75" w:rsidRPr="00FE44DC">
        <w:t>leftovers</w:t>
      </w:r>
      <w:r w:rsidR="00237A75">
        <w:t xml:space="preserve"> </w:t>
      </w:r>
      <w:r w:rsidR="00463141">
        <w:t>in</w:t>
      </w:r>
      <w:r w:rsidR="00237A75">
        <w:t xml:space="preserve"> R19 mobility enhancement scope (i.e. aligned with RP Chair guideline in </w:t>
      </w:r>
      <w:r w:rsidR="008804DC">
        <w:t xml:space="preserve">[2] </w:t>
      </w:r>
      <w:r w:rsidR="00237A75" w:rsidRPr="00237A75">
        <w:rPr>
          <w:lang w:val="en-GB"/>
        </w:rPr>
        <w:t>RP-232745</w:t>
      </w:r>
      <w:r w:rsidR="00237A75">
        <w:t xml:space="preserve">). </w:t>
      </w:r>
      <w:r w:rsidR="009D27B4">
        <w:t xml:space="preserve">We discuss more details on the agreeable part from [1] and provide our view on how to </w:t>
      </w:r>
      <w:r w:rsidR="00CA145E">
        <w:t>consolidate the</w:t>
      </w:r>
      <w:r w:rsidR="009D27B4">
        <w:t xml:space="preserve"> WI objectives. </w:t>
      </w:r>
    </w:p>
    <w:p w14:paraId="643CACD7" w14:textId="77777777" w:rsidR="00F81F1D" w:rsidRDefault="00F81F1D" w:rsidP="008135C8">
      <w:pPr>
        <w:pStyle w:val="Doc-text2"/>
        <w:tabs>
          <w:tab w:val="left" w:pos="340"/>
        </w:tabs>
        <w:ind w:left="0" w:firstLine="0"/>
        <w:jc w:val="both"/>
      </w:pPr>
    </w:p>
    <w:p w14:paraId="4A5C1F6B" w14:textId="780FCDB5" w:rsidR="001E64CC" w:rsidRPr="00917FDA" w:rsidRDefault="00CC3365" w:rsidP="00B94288">
      <w:pPr>
        <w:pStyle w:val="Heading1"/>
        <w:rPr>
          <w:rFonts w:cs="Arial"/>
          <w:lang w:val="en-US" w:eastAsia="ko-KR"/>
        </w:rPr>
      </w:pPr>
      <w:r w:rsidRPr="00917FDA">
        <w:rPr>
          <w:rFonts w:cs="Arial"/>
          <w:lang w:val="en-US" w:eastAsia="ko-KR"/>
        </w:rPr>
        <w:t xml:space="preserve">2 </w:t>
      </w:r>
      <w:r w:rsidR="00A161E6" w:rsidRPr="00917FDA">
        <w:rPr>
          <w:rFonts w:cs="Arial"/>
          <w:lang w:val="en-US" w:eastAsia="ko-KR"/>
        </w:rPr>
        <w:t>Discussion</w:t>
      </w:r>
    </w:p>
    <w:p w14:paraId="0BD57D80" w14:textId="05F643D3" w:rsidR="00275359" w:rsidRPr="00917FDA" w:rsidRDefault="00275359" w:rsidP="00275359">
      <w:pPr>
        <w:pStyle w:val="Heading2"/>
        <w:rPr>
          <w:rFonts w:cs="Arial"/>
          <w:lang w:val="en-US" w:eastAsia="ko-KR"/>
        </w:rPr>
      </w:pPr>
      <w:r w:rsidRPr="00917FDA">
        <w:rPr>
          <w:rFonts w:cs="Arial"/>
          <w:lang w:val="en-US" w:eastAsia="ko-KR"/>
        </w:rPr>
        <w:t xml:space="preserve">2.1 </w:t>
      </w:r>
      <w:r w:rsidR="008F4D1D" w:rsidRPr="00917FDA">
        <w:rPr>
          <w:rFonts w:cs="Arial"/>
          <w:lang w:val="en-US" w:eastAsia="ko-KR"/>
        </w:rPr>
        <w:t>Inter-CU LTM</w:t>
      </w:r>
    </w:p>
    <w:p w14:paraId="38ACEAE8" w14:textId="6FF0C5C9" w:rsidR="006A1548" w:rsidRPr="00917FDA" w:rsidRDefault="006A1548" w:rsidP="00A10A8D">
      <w:pPr>
        <w:spacing w:after="0"/>
        <w:jc w:val="both"/>
        <w:rPr>
          <w:rFonts w:ascii="Arial" w:hAnsi="Arial" w:cs="Arial"/>
          <w:iCs/>
        </w:rPr>
      </w:pPr>
      <w:r w:rsidRPr="00917FDA">
        <w:rPr>
          <w:rFonts w:ascii="Arial" w:hAnsi="Arial" w:cs="Arial"/>
          <w:iCs/>
        </w:rPr>
        <w:t xml:space="preserve">In Rel-18, 3GPP introduced LTM (L1/L2-Triggered Mobility) where the mobility procedure is triggered by low-layer indicator (i.e. MAC CE). In LTM procedure, the UE may perform early L1 measurement on neighbour cells/beams and thus the handover interruption is much lower compared to legacy handover. The Rel-18 LTM procedure is limited in </w:t>
      </w:r>
      <w:r w:rsidRPr="00917FDA">
        <w:rPr>
          <w:rFonts w:ascii="Arial" w:hAnsi="Arial" w:cs="Arial"/>
          <w:iCs/>
        </w:rPr>
        <w:lastRenderedPageBreak/>
        <w:t xml:space="preserve">intra-CU case only. To extend the deployment scenario, it is desired to generalize LTM procedure so that inter-CU handover could also be benefit from low interruption handover. </w:t>
      </w:r>
    </w:p>
    <w:p w14:paraId="3611E3B5" w14:textId="02E0A643" w:rsidR="00275359" w:rsidRDefault="00275359" w:rsidP="00A10A8D">
      <w:pPr>
        <w:pStyle w:val="Doc-text2"/>
        <w:tabs>
          <w:tab w:val="left" w:pos="340"/>
        </w:tabs>
        <w:ind w:left="0" w:firstLine="0"/>
        <w:jc w:val="both"/>
        <w:rPr>
          <w:rFonts w:eastAsiaTheme="minorEastAsia" w:cs="Arial"/>
          <w:b/>
          <w:lang w:val="en-GB"/>
        </w:rPr>
      </w:pPr>
    </w:p>
    <w:p w14:paraId="3B484F7D" w14:textId="51770E8F" w:rsidR="001F77F1" w:rsidRPr="001F77F1" w:rsidRDefault="001F77F1" w:rsidP="001F77F1">
      <w:pPr>
        <w:pStyle w:val="Doc-text2"/>
        <w:tabs>
          <w:tab w:val="left" w:pos="340"/>
        </w:tabs>
        <w:ind w:left="0" w:firstLine="0"/>
        <w:jc w:val="both"/>
        <w:rPr>
          <w:rFonts w:eastAsiaTheme="minorEastAsia" w:cs="Arial"/>
          <w:bCs/>
          <w:lang w:val="en-GB"/>
        </w:rPr>
      </w:pPr>
      <w:r w:rsidRPr="001F77F1">
        <w:rPr>
          <w:rFonts w:eastAsiaTheme="minorEastAsia" w:cs="Arial"/>
          <w:bCs/>
          <w:lang w:val="en-GB"/>
        </w:rPr>
        <w:t xml:space="preserve">To support inter-CU LTM, it is necessary </w:t>
      </w:r>
      <w:r>
        <w:rPr>
          <w:rFonts w:eastAsiaTheme="minorEastAsia" w:cs="Arial"/>
          <w:bCs/>
          <w:lang w:val="en-GB"/>
        </w:rPr>
        <w:t xml:space="preserve">to specify the corresponding security and L2 handling for inter-CU </w:t>
      </w:r>
      <w:r w:rsidR="007212D0">
        <w:rPr>
          <w:rFonts w:eastAsiaTheme="minorEastAsia" w:cs="Arial"/>
          <w:bCs/>
          <w:lang w:val="en-GB"/>
        </w:rPr>
        <w:t>scenario</w:t>
      </w:r>
      <w:r>
        <w:rPr>
          <w:rFonts w:eastAsiaTheme="minorEastAsia" w:cs="Arial"/>
          <w:bCs/>
          <w:lang w:val="en-GB"/>
        </w:rPr>
        <w:t xml:space="preserve">. For example, how to handle PDCP relocate between different </w:t>
      </w:r>
      <w:proofErr w:type="spellStart"/>
      <w:r>
        <w:rPr>
          <w:rFonts w:eastAsiaTheme="minorEastAsia" w:cs="Arial"/>
          <w:bCs/>
          <w:lang w:val="en-GB"/>
        </w:rPr>
        <w:t>gNB</w:t>
      </w:r>
      <w:proofErr w:type="spellEnd"/>
      <w:r w:rsidR="007212D0">
        <w:rPr>
          <w:rFonts w:eastAsiaTheme="minorEastAsia" w:cs="Arial"/>
          <w:bCs/>
          <w:lang w:val="en-GB"/>
        </w:rPr>
        <w:t xml:space="preserve"> and</w:t>
      </w:r>
      <w:r>
        <w:rPr>
          <w:rFonts w:eastAsiaTheme="minorEastAsia" w:cs="Arial"/>
          <w:bCs/>
          <w:lang w:val="en-GB"/>
        </w:rPr>
        <w:t xml:space="preserve"> how to do security key update. For the security part, RAN WG should coordinate/consult with SA3 on the proper security handling. It is also necessary to specify the necessary </w:t>
      </w:r>
      <w:proofErr w:type="spellStart"/>
      <w:r w:rsidRPr="001F77F1">
        <w:rPr>
          <w:rFonts w:eastAsiaTheme="minorEastAsia" w:cs="Arial"/>
          <w:bCs/>
          <w:lang w:val="en-GB"/>
        </w:rPr>
        <w:t>Xn</w:t>
      </w:r>
      <w:proofErr w:type="spellEnd"/>
      <w:r>
        <w:rPr>
          <w:rFonts w:eastAsiaTheme="minorEastAsia" w:cs="Arial"/>
          <w:bCs/>
          <w:lang w:val="en-GB"/>
        </w:rPr>
        <w:t xml:space="preserve"> </w:t>
      </w:r>
      <w:r w:rsidRPr="001F77F1">
        <w:rPr>
          <w:rFonts w:eastAsiaTheme="minorEastAsia" w:cs="Arial"/>
          <w:bCs/>
          <w:lang w:val="en-GB"/>
        </w:rPr>
        <w:t>interactions including preparation of candidate</w:t>
      </w:r>
      <w:r>
        <w:rPr>
          <w:rFonts w:eastAsiaTheme="minorEastAsia" w:cs="Arial"/>
          <w:bCs/>
          <w:lang w:val="en-GB"/>
        </w:rPr>
        <w:t xml:space="preserve"> </w:t>
      </w:r>
      <w:r w:rsidRPr="001F77F1">
        <w:rPr>
          <w:rFonts w:eastAsiaTheme="minorEastAsia" w:cs="Arial"/>
          <w:bCs/>
          <w:lang w:val="en-GB"/>
        </w:rPr>
        <w:t xml:space="preserve">cells across </w:t>
      </w:r>
      <w:proofErr w:type="spellStart"/>
      <w:r w:rsidRPr="001F77F1">
        <w:rPr>
          <w:rFonts w:eastAsiaTheme="minorEastAsia" w:cs="Arial"/>
          <w:bCs/>
          <w:lang w:val="en-GB"/>
        </w:rPr>
        <w:t>gNBs</w:t>
      </w:r>
      <w:proofErr w:type="spellEnd"/>
      <w:r w:rsidRPr="001F77F1">
        <w:rPr>
          <w:rFonts w:eastAsiaTheme="minorEastAsia" w:cs="Arial"/>
          <w:bCs/>
          <w:lang w:val="en-GB"/>
        </w:rPr>
        <w:t>, and information exchange</w:t>
      </w:r>
      <w:r>
        <w:rPr>
          <w:rFonts w:eastAsiaTheme="minorEastAsia" w:cs="Arial"/>
          <w:bCs/>
          <w:lang w:val="en-GB"/>
        </w:rPr>
        <w:t xml:space="preserve"> upon</w:t>
      </w:r>
      <w:r w:rsidRPr="001F77F1">
        <w:rPr>
          <w:rFonts w:eastAsiaTheme="minorEastAsia" w:cs="Arial"/>
          <w:bCs/>
          <w:lang w:val="en-GB"/>
        </w:rPr>
        <w:t xml:space="preserve"> cell switc</w:t>
      </w:r>
      <w:r>
        <w:rPr>
          <w:rFonts w:eastAsiaTheme="minorEastAsia" w:cs="Arial"/>
          <w:bCs/>
          <w:lang w:val="en-GB"/>
        </w:rPr>
        <w:t>h.</w:t>
      </w:r>
    </w:p>
    <w:p w14:paraId="669201EC" w14:textId="3032B64E" w:rsidR="00A10A8D" w:rsidRDefault="00A10A8D" w:rsidP="001E63E8">
      <w:pPr>
        <w:pStyle w:val="Doc-text2"/>
        <w:tabs>
          <w:tab w:val="left" w:pos="340"/>
        </w:tabs>
        <w:ind w:left="0" w:firstLine="0"/>
        <w:jc w:val="both"/>
        <w:rPr>
          <w:rFonts w:eastAsiaTheme="minorEastAsia" w:cs="Arial"/>
          <w:b/>
          <w:lang w:val="en-GB"/>
        </w:rPr>
      </w:pPr>
    </w:p>
    <w:p w14:paraId="503F1272" w14:textId="05835B7B" w:rsidR="00ED7D32" w:rsidRDefault="00ED7D32" w:rsidP="001E63E8">
      <w:pPr>
        <w:pStyle w:val="Doc-text2"/>
        <w:tabs>
          <w:tab w:val="left" w:pos="340"/>
        </w:tabs>
        <w:ind w:left="0" w:firstLine="0"/>
        <w:jc w:val="both"/>
        <w:rPr>
          <w:rFonts w:eastAsiaTheme="minorEastAsia" w:cs="Arial"/>
          <w:bCs/>
          <w:lang w:val="en-GB"/>
        </w:rPr>
      </w:pPr>
      <w:r w:rsidRPr="00ED7D32">
        <w:rPr>
          <w:rFonts w:eastAsiaTheme="minorEastAsia" w:cs="Arial"/>
          <w:bCs/>
          <w:lang w:val="en-GB"/>
        </w:rPr>
        <w:t xml:space="preserve">Then, regarding </w:t>
      </w:r>
      <w:r>
        <w:rPr>
          <w:rFonts w:eastAsiaTheme="minorEastAsia" w:cs="Arial"/>
          <w:bCs/>
          <w:lang w:val="en-GB"/>
        </w:rPr>
        <w:t xml:space="preserve">the DC cases, </w:t>
      </w:r>
      <w:r w:rsidR="00D93A4A">
        <w:rPr>
          <w:rFonts w:eastAsiaTheme="minorEastAsia" w:cs="Arial"/>
          <w:bCs/>
          <w:lang w:val="en-GB"/>
        </w:rPr>
        <w:t xml:space="preserve">we believe that </w:t>
      </w:r>
      <w:r w:rsidR="00E34913">
        <w:rPr>
          <w:rFonts w:eastAsiaTheme="minorEastAsia" w:cs="Arial"/>
          <w:bCs/>
          <w:lang w:val="en-GB"/>
        </w:rPr>
        <w:t xml:space="preserve">Rel-19 should start with the case that inter-CU MCG LTM when </w:t>
      </w:r>
      <w:r w:rsidR="00FB783F">
        <w:rPr>
          <w:rFonts w:eastAsiaTheme="minorEastAsia" w:cs="Arial"/>
          <w:bCs/>
          <w:lang w:val="en-GB"/>
        </w:rPr>
        <w:t>SCG</w:t>
      </w:r>
      <w:r w:rsidR="00E34913">
        <w:rPr>
          <w:rFonts w:eastAsiaTheme="minorEastAsia" w:cs="Arial"/>
          <w:bCs/>
          <w:lang w:val="en-GB"/>
        </w:rPr>
        <w:t xml:space="preserve"> is not configured (i.e. as suggested by RAN chair in [2]). </w:t>
      </w:r>
      <w:r w:rsidR="00FB783F">
        <w:rPr>
          <w:rFonts w:eastAsiaTheme="minorEastAsia" w:cs="Arial"/>
          <w:bCs/>
          <w:lang w:val="en-GB"/>
        </w:rPr>
        <w:t xml:space="preserve">For other cases, inter-CU MCG LTM with SCG kept or inter-CU SCG LTM without MN involvement could be further discussed if time allowed. This is similar to </w:t>
      </w:r>
      <w:r w:rsidR="007212D0">
        <w:rPr>
          <w:rFonts w:eastAsiaTheme="minorEastAsia" w:cs="Arial"/>
          <w:bCs/>
          <w:lang w:val="en-GB"/>
        </w:rPr>
        <w:t>what</w:t>
      </w:r>
      <w:r w:rsidR="00FB783F">
        <w:rPr>
          <w:rFonts w:eastAsiaTheme="minorEastAsia" w:cs="Arial"/>
          <w:bCs/>
          <w:lang w:val="en-GB"/>
        </w:rPr>
        <w:t xml:space="preserve"> we </w:t>
      </w:r>
      <w:r w:rsidR="007212D0">
        <w:rPr>
          <w:rFonts w:eastAsiaTheme="minorEastAsia" w:cs="Arial"/>
          <w:bCs/>
          <w:lang w:val="en-GB"/>
        </w:rPr>
        <w:t xml:space="preserve">have done for </w:t>
      </w:r>
      <w:r w:rsidR="00FB783F">
        <w:rPr>
          <w:rFonts w:eastAsiaTheme="minorEastAsia" w:cs="Arial"/>
          <w:bCs/>
          <w:lang w:val="en-GB"/>
        </w:rPr>
        <w:t xml:space="preserve">intra-CU LTM (see </w:t>
      </w:r>
      <w:r w:rsidR="00C524A5">
        <w:rPr>
          <w:rFonts w:eastAsiaTheme="minorEastAsia" w:cs="Arial"/>
          <w:bCs/>
          <w:lang w:val="en-GB"/>
        </w:rPr>
        <w:t xml:space="preserve">also </w:t>
      </w:r>
      <w:r w:rsidR="00FB783F">
        <w:rPr>
          <w:rFonts w:eastAsiaTheme="minorEastAsia" w:cs="Arial"/>
          <w:bCs/>
          <w:lang w:val="en-GB"/>
        </w:rPr>
        <w:t>session 2.4).</w:t>
      </w:r>
    </w:p>
    <w:p w14:paraId="59EF5689" w14:textId="4DD7A035" w:rsidR="000E041E" w:rsidRDefault="000E041E" w:rsidP="001E63E8">
      <w:pPr>
        <w:pStyle w:val="Doc-text2"/>
        <w:tabs>
          <w:tab w:val="left" w:pos="340"/>
        </w:tabs>
        <w:ind w:left="0" w:firstLine="0"/>
        <w:jc w:val="both"/>
        <w:rPr>
          <w:rFonts w:eastAsiaTheme="minorEastAsia" w:cs="Arial"/>
          <w:bCs/>
          <w:lang w:val="en-GB"/>
        </w:rPr>
      </w:pPr>
    </w:p>
    <w:p w14:paraId="6429F44F" w14:textId="68F9D415" w:rsidR="000E041E" w:rsidRDefault="001A7288" w:rsidP="001E63E8">
      <w:pPr>
        <w:pStyle w:val="Doc-text2"/>
        <w:tabs>
          <w:tab w:val="left" w:pos="340"/>
        </w:tabs>
        <w:ind w:left="0" w:firstLine="0"/>
        <w:jc w:val="both"/>
        <w:rPr>
          <w:rFonts w:eastAsiaTheme="minorEastAsia" w:cs="Arial"/>
          <w:bCs/>
          <w:lang w:val="en-GB"/>
        </w:rPr>
      </w:pPr>
      <w:r>
        <w:rPr>
          <w:rFonts w:eastAsiaTheme="minorEastAsia" w:cs="Arial"/>
          <w:bCs/>
          <w:lang w:val="en-GB"/>
        </w:rPr>
        <w:t>Therefore</w:t>
      </w:r>
      <w:r w:rsidR="000E041E">
        <w:rPr>
          <w:rFonts w:eastAsiaTheme="minorEastAsia" w:cs="Arial"/>
          <w:bCs/>
          <w:lang w:val="en-GB"/>
        </w:rPr>
        <w:t>, we have below suggestion for inter-CU LTM objective.</w:t>
      </w:r>
    </w:p>
    <w:p w14:paraId="6A50D9C8" w14:textId="77777777" w:rsidR="00FB783F" w:rsidRPr="00FB783F" w:rsidRDefault="00FB783F" w:rsidP="001E63E8">
      <w:pPr>
        <w:pStyle w:val="Doc-text2"/>
        <w:tabs>
          <w:tab w:val="left" w:pos="340"/>
        </w:tabs>
        <w:ind w:left="0" w:firstLine="0"/>
        <w:jc w:val="both"/>
        <w:rPr>
          <w:rFonts w:eastAsiaTheme="minorEastAsia" w:cs="Arial"/>
          <w:bCs/>
          <w:lang w:val="en-GB"/>
        </w:rPr>
      </w:pPr>
    </w:p>
    <w:p w14:paraId="179CAE40" w14:textId="0C9A6357" w:rsidR="00556292" w:rsidRPr="00917FDA" w:rsidRDefault="00556292" w:rsidP="00556292">
      <w:pPr>
        <w:pStyle w:val="Doc-text2"/>
        <w:tabs>
          <w:tab w:val="left" w:pos="340"/>
        </w:tabs>
        <w:ind w:left="0" w:firstLine="0"/>
        <w:jc w:val="both"/>
        <w:rPr>
          <w:rFonts w:cs="Arial"/>
          <w:b/>
        </w:rPr>
      </w:pPr>
      <w:r w:rsidRPr="00917FDA">
        <w:rPr>
          <w:rFonts w:cs="Arial"/>
          <w:b/>
        </w:rPr>
        <w:t>Proposal</w:t>
      </w:r>
      <w:r w:rsidR="00535960" w:rsidRPr="00917FDA">
        <w:rPr>
          <w:rFonts w:cs="Arial"/>
          <w:b/>
        </w:rPr>
        <w:t xml:space="preserve"> 1</w:t>
      </w:r>
      <w:r w:rsidRPr="00917FDA">
        <w:rPr>
          <w:rFonts w:cs="Arial"/>
          <w:b/>
        </w:rPr>
        <w:t xml:space="preserve">: </w:t>
      </w:r>
      <w:r w:rsidR="007476F0">
        <w:rPr>
          <w:rFonts w:cs="Arial"/>
          <w:b/>
        </w:rPr>
        <w:t>Add below objective in R19 mobility enhancement</w:t>
      </w:r>
    </w:p>
    <w:p w14:paraId="4F22AF9A" w14:textId="709B1088" w:rsidR="000A27AC" w:rsidRPr="007476F0" w:rsidRDefault="00A3099D">
      <w:pPr>
        <w:pStyle w:val="Doc-text2"/>
        <w:numPr>
          <w:ilvl w:val="0"/>
          <w:numId w:val="7"/>
        </w:numPr>
        <w:tabs>
          <w:tab w:val="left" w:pos="340"/>
        </w:tabs>
        <w:jc w:val="both"/>
        <w:rPr>
          <w:rFonts w:cs="Arial"/>
          <w:b/>
          <w:bCs/>
        </w:rPr>
      </w:pPr>
      <w:r>
        <w:rPr>
          <w:rFonts w:cs="Arial"/>
          <w:b/>
          <w:bCs/>
        </w:rPr>
        <w:t>I</w:t>
      </w:r>
      <w:r w:rsidR="007476F0" w:rsidRPr="007476F0">
        <w:rPr>
          <w:rFonts w:cs="Arial"/>
          <w:b/>
          <w:bCs/>
        </w:rPr>
        <w:t>nter-CU LTM (RAN</w:t>
      </w:r>
      <w:r w:rsidR="007476F0">
        <w:rPr>
          <w:rFonts w:cs="Arial"/>
          <w:b/>
          <w:bCs/>
        </w:rPr>
        <w:t>2</w:t>
      </w:r>
      <w:r w:rsidR="007476F0" w:rsidRPr="007476F0">
        <w:rPr>
          <w:rFonts w:cs="Arial"/>
          <w:b/>
          <w:bCs/>
        </w:rPr>
        <w:t>, RAN</w:t>
      </w:r>
      <w:r w:rsidR="001F77F1">
        <w:rPr>
          <w:rFonts w:cs="Arial"/>
          <w:b/>
          <w:bCs/>
        </w:rPr>
        <w:t>3</w:t>
      </w:r>
      <w:r w:rsidR="007476F0" w:rsidRPr="007476F0">
        <w:rPr>
          <w:rFonts w:cs="Arial"/>
          <w:b/>
          <w:bCs/>
        </w:rPr>
        <w:t>)</w:t>
      </w:r>
    </w:p>
    <w:p w14:paraId="67BF7963" w14:textId="32020D1E" w:rsidR="00D61801" w:rsidRPr="007476F0" w:rsidRDefault="00D61801">
      <w:pPr>
        <w:pStyle w:val="Doc-text2"/>
        <w:numPr>
          <w:ilvl w:val="1"/>
          <w:numId w:val="7"/>
        </w:numPr>
        <w:tabs>
          <w:tab w:val="left" w:pos="340"/>
        </w:tabs>
        <w:jc w:val="both"/>
        <w:rPr>
          <w:rFonts w:cs="Arial"/>
          <w:b/>
          <w:bCs/>
        </w:rPr>
      </w:pPr>
      <w:r>
        <w:rPr>
          <w:rFonts w:cs="Arial"/>
          <w:b/>
          <w:bCs/>
        </w:rPr>
        <w:t>Speci</w:t>
      </w:r>
      <w:r w:rsidR="00EC185B">
        <w:rPr>
          <w:rFonts w:cs="Arial"/>
          <w:b/>
          <w:bCs/>
        </w:rPr>
        <w:t>fy</w:t>
      </w:r>
      <w:r>
        <w:rPr>
          <w:rFonts w:cs="Arial"/>
          <w:b/>
          <w:bCs/>
        </w:rPr>
        <w:t xml:space="preserve"> necessary </w:t>
      </w:r>
      <w:r w:rsidRPr="007476F0">
        <w:rPr>
          <w:rFonts w:cs="Arial"/>
          <w:b/>
          <w:bCs/>
        </w:rPr>
        <w:t xml:space="preserve">L2 and security </w:t>
      </w:r>
      <w:r>
        <w:rPr>
          <w:rFonts w:cs="Arial"/>
          <w:b/>
          <w:bCs/>
        </w:rPr>
        <w:t xml:space="preserve">handling </w:t>
      </w:r>
      <w:r w:rsidR="00BA4B17">
        <w:rPr>
          <w:rFonts w:cs="Arial"/>
          <w:b/>
          <w:bCs/>
        </w:rPr>
        <w:t xml:space="preserve">for in inter-CU LTM </w:t>
      </w:r>
      <w:r w:rsidRPr="007476F0">
        <w:rPr>
          <w:rFonts w:cs="Arial"/>
          <w:b/>
          <w:bCs/>
        </w:rPr>
        <w:t>(RAN2, RAN3)</w:t>
      </w:r>
    </w:p>
    <w:p w14:paraId="613B7587" w14:textId="4D7C70BF" w:rsidR="001F77F1" w:rsidRPr="001F77F1" w:rsidRDefault="007476F0">
      <w:pPr>
        <w:pStyle w:val="Doc-text2"/>
        <w:numPr>
          <w:ilvl w:val="1"/>
          <w:numId w:val="7"/>
        </w:numPr>
        <w:tabs>
          <w:tab w:val="left" w:pos="340"/>
        </w:tabs>
        <w:jc w:val="both"/>
        <w:rPr>
          <w:rFonts w:cs="Arial"/>
          <w:b/>
          <w:bCs/>
        </w:rPr>
      </w:pPr>
      <w:r>
        <w:rPr>
          <w:rFonts w:cs="Arial"/>
          <w:b/>
          <w:bCs/>
        </w:rPr>
        <w:t>Spe</w:t>
      </w:r>
      <w:r w:rsidR="001F77F1">
        <w:rPr>
          <w:rFonts w:cs="Arial"/>
          <w:b/>
          <w:bCs/>
        </w:rPr>
        <w:t xml:space="preserve">cify necessary </w:t>
      </w:r>
      <w:proofErr w:type="spellStart"/>
      <w:r w:rsidR="001F77F1">
        <w:rPr>
          <w:rFonts w:cs="Arial"/>
          <w:b/>
          <w:bCs/>
        </w:rPr>
        <w:t>Xn</w:t>
      </w:r>
      <w:proofErr w:type="spellEnd"/>
      <w:r w:rsidR="001F77F1">
        <w:rPr>
          <w:rFonts w:cs="Arial"/>
          <w:b/>
          <w:bCs/>
        </w:rPr>
        <w:t xml:space="preserve"> signaling </w:t>
      </w:r>
      <w:r w:rsidR="00D61801">
        <w:rPr>
          <w:rFonts w:cs="Arial"/>
          <w:b/>
          <w:bCs/>
        </w:rPr>
        <w:t>for</w:t>
      </w:r>
      <w:r w:rsidR="001F77F1">
        <w:rPr>
          <w:rFonts w:cs="Arial"/>
          <w:b/>
          <w:bCs/>
        </w:rPr>
        <w:t xml:space="preserve"> </w:t>
      </w:r>
      <w:r w:rsidR="001F77F1" w:rsidRPr="001F77F1">
        <w:rPr>
          <w:rFonts w:cs="Arial"/>
          <w:b/>
          <w:bCs/>
        </w:rPr>
        <w:t xml:space="preserve">preparation </w:t>
      </w:r>
      <w:r w:rsidR="001F77F1">
        <w:rPr>
          <w:rFonts w:cs="Arial"/>
          <w:b/>
          <w:bCs/>
        </w:rPr>
        <w:t xml:space="preserve">and execution </w:t>
      </w:r>
      <w:r w:rsidR="00D61801">
        <w:rPr>
          <w:rFonts w:cs="Arial"/>
          <w:b/>
          <w:bCs/>
        </w:rPr>
        <w:t xml:space="preserve">of inter-CU LTM </w:t>
      </w:r>
      <w:r w:rsidR="001F77F1">
        <w:rPr>
          <w:rFonts w:cs="Arial"/>
          <w:b/>
          <w:bCs/>
        </w:rPr>
        <w:t>(RAN3, RAN2)</w:t>
      </w:r>
    </w:p>
    <w:p w14:paraId="475A823D" w14:textId="6479D53E" w:rsidR="007476F0" w:rsidRDefault="007476F0" w:rsidP="007F4AC0">
      <w:pPr>
        <w:pStyle w:val="Doc-text2"/>
        <w:numPr>
          <w:ilvl w:val="1"/>
          <w:numId w:val="7"/>
        </w:numPr>
        <w:tabs>
          <w:tab w:val="left" w:pos="340"/>
        </w:tabs>
        <w:jc w:val="both"/>
        <w:rPr>
          <w:rFonts w:cs="Arial"/>
          <w:b/>
          <w:bCs/>
        </w:rPr>
      </w:pPr>
      <w:r>
        <w:rPr>
          <w:rFonts w:cs="Arial"/>
          <w:b/>
          <w:bCs/>
        </w:rPr>
        <w:t>NOTE 1</w:t>
      </w:r>
      <w:r w:rsidR="00BA4B17">
        <w:rPr>
          <w:rFonts w:cs="Arial"/>
          <w:b/>
          <w:bCs/>
        </w:rPr>
        <w:t xml:space="preserve">: </w:t>
      </w:r>
      <w:r>
        <w:rPr>
          <w:rFonts w:cs="Arial"/>
          <w:b/>
          <w:bCs/>
        </w:rPr>
        <w:t>Coordinate with SA3 on security handling is needed</w:t>
      </w:r>
    </w:p>
    <w:p w14:paraId="54DAEAFD" w14:textId="6352D445" w:rsidR="007476F0" w:rsidRPr="00D93A4A" w:rsidRDefault="007476F0" w:rsidP="007F4AC0">
      <w:pPr>
        <w:pStyle w:val="Doc-text2"/>
        <w:numPr>
          <w:ilvl w:val="1"/>
          <w:numId w:val="7"/>
        </w:numPr>
        <w:tabs>
          <w:tab w:val="left" w:pos="340"/>
        </w:tabs>
        <w:jc w:val="both"/>
        <w:rPr>
          <w:rFonts w:cs="Arial"/>
          <w:b/>
          <w:bCs/>
        </w:rPr>
      </w:pPr>
      <w:r>
        <w:rPr>
          <w:rFonts w:cs="Arial"/>
          <w:b/>
          <w:bCs/>
        </w:rPr>
        <w:t>NOTE 2</w:t>
      </w:r>
      <w:r w:rsidR="00BA4B17">
        <w:rPr>
          <w:rFonts w:cs="Arial"/>
          <w:b/>
          <w:bCs/>
        </w:rPr>
        <w:t xml:space="preserve">: </w:t>
      </w:r>
      <w:r w:rsidR="00ED7D32" w:rsidRPr="00ED7D32">
        <w:rPr>
          <w:rFonts w:cs="Arial"/>
          <w:b/>
          <w:bCs/>
          <w:lang w:val="en-GB"/>
        </w:rPr>
        <w:t xml:space="preserve">Prioritize the case </w:t>
      </w:r>
      <w:r w:rsidR="00D93A4A">
        <w:rPr>
          <w:rFonts w:cs="Arial"/>
          <w:b/>
          <w:bCs/>
          <w:lang w:val="en-GB"/>
        </w:rPr>
        <w:t>for</w:t>
      </w:r>
      <w:r w:rsidR="00ED7D32" w:rsidRPr="00ED7D32">
        <w:rPr>
          <w:rFonts w:cs="Arial"/>
          <w:b/>
          <w:bCs/>
          <w:lang w:val="en-GB"/>
        </w:rPr>
        <w:t xml:space="preserve"> </w:t>
      </w:r>
      <w:r w:rsidR="00ED7D32">
        <w:rPr>
          <w:rFonts w:cs="Arial"/>
          <w:b/>
          <w:bCs/>
          <w:lang w:val="en-GB"/>
        </w:rPr>
        <w:t>inter-CU MCG LTM</w:t>
      </w:r>
      <w:r w:rsidR="00ED7D32" w:rsidRPr="00ED7D32">
        <w:rPr>
          <w:rFonts w:cs="Arial"/>
          <w:b/>
          <w:bCs/>
          <w:lang w:val="en-GB"/>
        </w:rPr>
        <w:t xml:space="preserve"> when </w:t>
      </w:r>
      <w:r w:rsidR="00FB783F">
        <w:rPr>
          <w:rFonts w:cs="Arial"/>
          <w:b/>
          <w:bCs/>
          <w:lang w:val="en-GB"/>
        </w:rPr>
        <w:t>SCG</w:t>
      </w:r>
      <w:r w:rsidR="00ED7D32" w:rsidRPr="00ED7D32">
        <w:rPr>
          <w:rFonts w:cs="Arial"/>
          <w:b/>
          <w:bCs/>
          <w:lang w:val="en-GB"/>
        </w:rPr>
        <w:t xml:space="preserve"> is not configured</w:t>
      </w:r>
      <w:r w:rsidR="00D93A4A">
        <w:rPr>
          <w:rFonts w:cs="Arial"/>
          <w:b/>
          <w:bCs/>
          <w:lang w:val="en-GB"/>
        </w:rPr>
        <w:t xml:space="preserve">. </w:t>
      </w:r>
    </w:p>
    <w:p w14:paraId="37885386" w14:textId="59691B76" w:rsidR="007A2A1E" w:rsidRPr="00917FDA" w:rsidRDefault="007A2A1E" w:rsidP="000251B2">
      <w:pPr>
        <w:pStyle w:val="Doc-text2"/>
        <w:tabs>
          <w:tab w:val="left" w:pos="340"/>
        </w:tabs>
        <w:ind w:left="0" w:firstLine="0"/>
        <w:jc w:val="both"/>
        <w:rPr>
          <w:rFonts w:cs="Arial"/>
        </w:rPr>
      </w:pPr>
    </w:p>
    <w:p w14:paraId="78FA1FF5" w14:textId="23A404D7" w:rsidR="008F4D1D" w:rsidRPr="00917FDA" w:rsidRDefault="008F4D1D" w:rsidP="008F4D1D">
      <w:pPr>
        <w:pStyle w:val="Heading2"/>
        <w:rPr>
          <w:rFonts w:cs="Arial"/>
          <w:lang w:val="en-US" w:eastAsia="ko-KR"/>
        </w:rPr>
      </w:pPr>
      <w:r w:rsidRPr="00917FDA">
        <w:rPr>
          <w:rFonts w:cs="Arial"/>
          <w:lang w:val="en-US" w:eastAsia="ko-KR"/>
        </w:rPr>
        <w:t xml:space="preserve">2.2 </w:t>
      </w:r>
      <w:bookmarkStart w:id="3" w:name="_Hlk151990292"/>
      <w:r w:rsidRPr="00917FDA">
        <w:rPr>
          <w:rFonts w:cs="Arial"/>
          <w:lang w:val="en-US" w:eastAsia="ko-KR"/>
        </w:rPr>
        <w:t>LTM Measurements enhancements</w:t>
      </w:r>
      <w:bookmarkEnd w:id="3"/>
    </w:p>
    <w:p w14:paraId="198727DB" w14:textId="6CA1B422" w:rsidR="00E2551B" w:rsidRDefault="00283228" w:rsidP="000251B2">
      <w:pPr>
        <w:pStyle w:val="Doc-text2"/>
        <w:tabs>
          <w:tab w:val="left" w:pos="340"/>
        </w:tabs>
        <w:ind w:left="0" w:firstLine="0"/>
        <w:jc w:val="both"/>
        <w:rPr>
          <w:rFonts w:cs="Arial"/>
          <w:iCs/>
        </w:rPr>
      </w:pPr>
      <w:r>
        <w:rPr>
          <w:rFonts w:cs="Arial"/>
        </w:rPr>
        <w:t xml:space="preserve">In Rel-18 LTM, </w:t>
      </w:r>
      <w:r w:rsidRPr="00917FDA">
        <w:rPr>
          <w:rFonts w:cs="Arial"/>
          <w:iCs/>
        </w:rPr>
        <w:t xml:space="preserve">the UE may </w:t>
      </w:r>
      <w:r w:rsidR="00E2551B">
        <w:rPr>
          <w:rFonts w:cs="Arial"/>
          <w:iCs/>
        </w:rPr>
        <w:t xml:space="preserve">early DL synchronization </w:t>
      </w:r>
      <w:r w:rsidRPr="00917FDA">
        <w:rPr>
          <w:rFonts w:cs="Arial"/>
          <w:iCs/>
        </w:rPr>
        <w:t xml:space="preserve">on neighbour cells/beams </w:t>
      </w:r>
      <w:r>
        <w:rPr>
          <w:rFonts w:cs="Arial"/>
          <w:iCs/>
        </w:rPr>
        <w:t xml:space="preserve">based on SSB. </w:t>
      </w:r>
      <w:r w:rsidR="00E2551B">
        <w:rPr>
          <w:rFonts w:cs="Arial"/>
          <w:iCs/>
        </w:rPr>
        <w:t xml:space="preserve">Although the handover interruption is reduced due to this early DL synchronization, it is not possible to schedule the UE with high MCS and using narrow beam immediately after cell switch due to lack of CSI-RS tracking for </w:t>
      </w:r>
      <w:r w:rsidR="007212D0">
        <w:rPr>
          <w:rFonts w:cs="Arial"/>
          <w:iCs/>
        </w:rPr>
        <w:t xml:space="preserve">the </w:t>
      </w:r>
      <w:r w:rsidR="00E2551B">
        <w:rPr>
          <w:rFonts w:cs="Arial"/>
          <w:iCs/>
        </w:rPr>
        <w:t xml:space="preserve">target cell. RAN1 has discussed CSI-RS </w:t>
      </w:r>
      <w:r w:rsidR="00FC6276">
        <w:rPr>
          <w:rFonts w:cs="Arial"/>
          <w:iCs/>
        </w:rPr>
        <w:t xml:space="preserve">beam </w:t>
      </w:r>
      <w:r w:rsidR="00E2551B">
        <w:rPr>
          <w:rFonts w:cs="Arial"/>
          <w:iCs/>
        </w:rPr>
        <w:t xml:space="preserve">measurement, </w:t>
      </w:r>
      <w:r w:rsidR="00E2551B" w:rsidRPr="00E2551B">
        <w:rPr>
          <w:rFonts w:cs="Arial"/>
          <w:iCs/>
        </w:rPr>
        <w:t>TRS tracking</w:t>
      </w:r>
      <w:r w:rsidR="00E2551B">
        <w:rPr>
          <w:rFonts w:cs="Arial"/>
          <w:iCs/>
        </w:rPr>
        <w:t xml:space="preserve">, and CSI </w:t>
      </w:r>
      <w:r w:rsidR="00E2551B" w:rsidRPr="00E2551B">
        <w:rPr>
          <w:rFonts w:cs="Arial"/>
          <w:iCs/>
        </w:rPr>
        <w:t>acquisition</w:t>
      </w:r>
      <w:r w:rsidR="00E2551B">
        <w:rPr>
          <w:rFonts w:cs="Arial"/>
          <w:iCs/>
        </w:rPr>
        <w:t xml:space="preserve"> for candidate cell in Rel-18 but does not conclude to</w:t>
      </w:r>
      <w:r w:rsidR="00FC6276">
        <w:rPr>
          <w:rFonts w:cs="Arial"/>
          <w:iCs/>
        </w:rPr>
        <w:t xml:space="preserve"> introduce</w:t>
      </w:r>
      <w:r w:rsidR="00E2551B">
        <w:rPr>
          <w:rFonts w:cs="Arial"/>
          <w:iCs/>
        </w:rPr>
        <w:t xml:space="preserve"> this due to time limitation.</w:t>
      </w:r>
      <w:r w:rsidR="00FC6276">
        <w:rPr>
          <w:rFonts w:cs="Arial"/>
          <w:iCs/>
        </w:rPr>
        <w:t xml:space="preserve"> We believe that this early CSI-RS beam measurement is beneficial and should be introduced in Rel-19. </w:t>
      </w:r>
    </w:p>
    <w:p w14:paraId="480B2846" w14:textId="0F7531E4" w:rsidR="0027102F" w:rsidRDefault="0027102F" w:rsidP="00842366">
      <w:pPr>
        <w:pStyle w:val="Doc-text2"/>
        <w:tabs>
          <w:tab w:val="left" w:pos="340"/>
        </w:tabs>
        <w:ind w:left="0" w:firstLine="0"/>
        <w:jc w:val="both"/>
        <w:rPr>
          <w:rFonts w:cs="Arial"/>
        </w:rPr>
      </w:pPr>
    </w:p>
    <w:p w14:paraId="35B4CB5F" w14:textId="33448D13" w:rsidR="00FE44DC" w:rsidRDefault="00FE44DC" w:rsidP="00842366">
      <w:pPr>
        <w:pStyle w:val="Doc-text2"/>
        <w:tabs>
          <w:tab w:val="left" w:pos="340"/>
        </w:tabs>
        <w:ind w:left="0" w:firstLine="0"/>
        <w:jc w:val="both"/>
        <w:rPr>
          <w:rFonts w:cs="Arial"/>
        </w:rPr>
      </w:pPr>
      <w:r>
        <w:rPr>
          <w:rFonts w:cs="Arial"/>
        </w:rPr>
        <w:t xml:space="preserve">Another agreeable </w:t>
      </w:r>
      <w:r w:rsidR="008B5BF7">
        <w:rPr>
          <w:rFonts w:cs="Arial"/>
        </w:rPr>
        <w:t xml:space="preserve">part </w:t>
      </w:r>
      <w:r>
        <w:rPr>
          <w:rFonts w:cs="Arial"/>
        </w:rPr>
        <w:t xml:space="preserve">on LTM L1 measurement enhancement is to introduce </w:t>
      </w:r>
      <w:r w:rsidRPr="00FE44DC">
        <w:rPr>
          <w:rFonts w:cs="Arial"/>
        </w:rPr>
        <w:t>event triggered L1 measurement reporting for triggering LTM</w:t>
      </w:r>
      <w:r>
        <w:rPr>
          <w:rFonts w:cs="Arial"/>
        </w:rPr>
        <w:t xml:space="preserve">. </w:t>
      </w:r>
      <w:r w:rsidR="00076F4F">
        <w:rPr>
          <w:rFonts w:cs="Arial"/>
        </w:rPr>
        <w:t xml:space="preserve">In additional, there is </w:t>
      </w:r>
      <w:r w:rsidR="008D2F7E">
        <w:rPr>
          <w:rFonts w:cs="Arial"/>
        </w:rPr>
        <w:t xml:space="preserve">another agreeable objective in MIMO WI (i.e. </w:t>
      </w:r>
      <w:r w:rsidR="008D2F7E" w:rsidRPr="008D2F7E">
        <w:rPr>
          <w:rFonts w:cs="Arial"/>
          <w:lang w:val="en-GB"/>
        </w:rPr>
        <w:t>UE-initiated/event-driven beam management</w:t>
      </w:r>
      <w:r w:rsidR="008D2F7E">
        <w:rPr>
          <w:rFonts w:cs="Arial"/>
        </w:rPr>
        <w:t xml:space="preserve">) that would be quite similar on this </w:t>
      </w:r>
      <w:r w:rsidR="008D2F7E" w:rsidRPr="00FE44DC">
        <w:rPr>
          <w:rFonts w:cs="Arial"/>
        </w:rPr>
        <w:t>event triggered L1 measurement reporting</w:t>
      </w:r>
      <w:r w:rsidR="008D2F7E">
        <w:rPr>
          <w:rFonts w:cs="Arial"/>
        </w:rPr>
        <w:t>. It is necessary to clarify the work split to avoid duplicated tasks</w:t>
      </w:r>
      <w:r w:rsidR="006B248E">
        <w:rPr>
          <w:rFonts w:cs="Arial"/>
        </w:rPr>
        <w:t xml:space="preserve"> in different WI and/or different WG</w:t>
      </w:r>
      <w:r w:rsidR="008D2F7E">
        <w:rPr>
          <w:rFonts w:cs="Arial"/>
        </w:rPr>
        <w:t>.</w:t>
      </w:r>
    </w:p>
    <w:p w14:paraId="4AECB65B" w14:textId="2659DE28" w:rsidR="00FE44DC" w:rsidRPr="00E95ECD" w:rsidRDefault="00FE44DC" w:rsidP="00842366">
      <w:pPr>
        <w:pStyle w:val="Doc-text2"/>
        <w:tabs>
          <w:tab w:val="left" w:pos="340"/>
        </w:tabs>
        <w:ind w:left="0" w:firstLine="0"/>
        <w:jc w:val="both"/>
        <w:rPr>
          <w:rFonts w:cs="Arial"/>
        </w:rPr>
      </w:pPr>
    </w:p>
    <w:p w14:paraId="090AB77C" w14:textId="26B01001" w:rsidR="002A7293" w:rsidRPr="00E95ECD" w:rsidRDefault="008B5BF7" w:rsidP="00842366">
      <w:pPr>
        <w:pStyle w:val="Doc-text2"/>
        <w:tabs>
          <w:tab w:val="left" w:pos="340"/>
        </w:tabs>
        <w:ind w:left="0" w:firstLine="0"/>
        <w:jc w:val="both"/>
        <w:rPr>
          <w:rFonts w:cs="Arial"/>
          <w:lang w:val="en-GB"/>
        </w:rPr>
      </w:pPr>
      <w:r w:rsidRPr="00E95ECD">
        <w:rPr>
          <w:rFonts w:cs="Arial"/>
        </w:rPr>
        <w:t>First of all, we think that “event based L1 measurements</w:t>
      </w:r>
      <w:r w:rsidR="003532A8" w:rsidRPr="00E95ECD">
        <w:rPr>
          <w:rFonts w:cs="Arial"/>
        </w:rPr>
        <w:t xml:space="preserve"> and reports</w:t>
      </w:r>
      <w:r w:rsidRPr="00E95ECD">
        <w:rPr>
          <w:rFonts w:cs="Arial"/>
        </w:rPr>
        <w:t>”</w:t>
      </w:r>
      <w:r w:rsidR="003532A8" w:rsidRPr="00E95ECD">
        <w:rPr>
          <w:rFonts w:cs="Arial"/>
        </w:rPr>
        <w:t xml:space="preserve"> should be almost the same </w:t>
      </w:r>
      <w:r w:rsidR="003532A8" w:rsidRPr="00E95ECD">
        <w:rPr>
          <w:rFonts w:cs="Arial"/>
          <w:u w:val="single"/>
        </w:rPr>
        <w:t>no matter it is for LTM or MIMO purpose</w:t>
      </w:r>
      <w:r w:rsidR="003532A8" w:rsidRPr="00E95ECD">
        <w:rPr>
          <w:rFonts w:cs="Arial"/>
        </w:rPr>
        <w:t xml:space="preserve">. </w:t>
      </w:r>
      <w:r w:rsidR="00F54493">
        <w:rPr>
          <w:rFonts w:cs="Arial"/>
          <w:lang w:val="en-GB"/>
        </w:rPr>
        <w:t xml:space="preserve">We think that the event reporting for inter-cell beam management </w:t>
      </w:r>
      <w:r w:rsidR="00D169AC">
        <w:rPr>
          <w:rFonts w:cs="Arial"/>
          <w:lang w:val="en-GB"/>
        </w:rPr>
        <w:t>should be discussed first in MIMO WI and the Mobility WI should reuse it as much as possible.</w:t>
      </w:r>
      <w:r w:rsidR="00653AC4">
        <w:rPr>
          <w:rFonts w:cs="Arial"/>
          <w:lang w:val="en-GB"/>
        </w:rPr>
        <w:t xml:space="preserve"> </w:t>
      </w:r>
      <w:r w:rsidR="00653AC4" w:rsidRPr="00653AC4">
        <w:rPr>
          <w:rFonts w:cs="Arial"/>
          <w:lang w:val="en-GB"/>
        </w:rPr>
        <w:t xml:space="preserve">RAN1 </w:t>
      </w:r>
      <w:r w:rsidR="00653AC4">
        <w:rPr>
          <w:rFonts w:cs="Arial"/>
          <w:lang w:val="en-GB"/>
        </w:rPr>
        <w:t>could</w:t>
      </w:r>
      <w:r w:rsidR="00653AC4" w:rsidRPr="00653AC4">
        <w:rPr>
          <w:rFonts w:cs="Arial"/>
          <w:lang w:val="en-GB"/>
        </w:rPr>
        <w:t xml:space="preserve"> drive the event definition in cooperation with RAN2 for consistency between MIMO and mobility</w:t>
      </w:r>
      <w:r w:rsidR="00653AC4">
        <w:rPr>
          <w:rFonts w:cs="Arial"/>
          <w:lang w:val="en-GB"/>
        </w:rPr>
        <w:t xml:space="preserve"> WI</w:t>
      </w:r>
      <w:r w:rsidR="00653AC4" w:rsidRPr="00653AC4">
        <w:rPr>
          <w:rFonts w:cs="Arial"/>
          <w:lang w:val="en-GB"/>
        </w:rPr>
        <w:t>.</w:t>
      </w:r>
      <w:r w:rsidR="00E94614">
        <w:rPr>
          <w:rFonts w:cs="Arial"/>
          <w:lang w:val="en-GB"/>
        </w:rPr>
        <w:t xml:space="preserve"> It is also RAN1’s</w:t>
      </w:r>
      <w:r w:rsidR="00E94614" w:rsidRPr="00E95ECD">
        <w:rPr>
          <w:rFonts w:cs="Arial"/>
          <w:lang w:val="en-GB"/>
        </w:rPr>
        <w:t xml:space="preserve"> responsibility to determine the mechanism / channel to transfer </w:t>
      </w:r>
      <w:r w:rsidR="00E94614">
        <w:rPr>
          <w:rFonts w:cs="Arial"/>
          <w:lang w:val="en-GB"/>
        </w:rPr>
        <w:t>report</w:t>
      </w:r>
      <w:r w:rsidR="00E94614" w:rsidRPr="00E95ECD">
        <w:rPr>
          <w:rFonts w:cs="Arial"/>
          <w:lang w:val="en-GB"/>
        </w:rPr>
        <w:t>.</w:t>
      </w:r>
    </w:p>
    <w:p w14:paraId="25C6DC73" w14:textId="1782A993" w:rsidR="002A7293" w:rsidRDefault="002A7293" w:rsidP="00842366">
      <w:pPr>
        <w:pStyle w:val="Doc-text2"/>
        <w:tabs>
          <w:tab w:val="left" w:pos="340"/>
        </w:tabs>
        <w:ind w:left="0" w:firstLine="0"/>
        <w:jc w:val="both"/>
        <w:rPr>
          <w:rFonts w:cs="Arial"/>
          <w:lang w:val="en-GB"/>
        </w:rPr>
      </w:pPr>
    </w:p>
    <w:p w14:paraId="1C2156CF" w14:textId="41C78B87" w:rsidR="009771F6" w:rsidRPr="00E95ECD" w:rsidRDefault="00653AC4" w:rsidP="009771F6">
      <w:pPr>
        <w:pStyle w:val="Doc-text2"/>
        <w:tabs>
          <w:tab w:val="left" w:pos="340"/>
        </w:tabs>
        <w:ind w:left="0" w:firstLine="0"/>
        <w:jc w:val="both"/>
        <w:rPr>
          <w:rFonts w:eastAsiaTheme="minorEastAsia" w:cs="Arial"/>
          <w:bCs/>
          <w:lang w:val="en-GB"/>
        </w:rPr>
      </w:pPr>
      <w:r w:rsidRPr="00E95ECD">
        <w:rPr>
          <w:rFonts w:cs="Arial"/>
          <w:lang w:val="en-GB"/>
        </w:rPr>
        <w:t>In addition, we think that L1 event reporting should apply to both SSB and CSI-RS measurement.</w:t>
      </w:r>
      <w:r w:rsidR="009771F6">
        <w:rPr>
          <w:rFonts w:cs="Arial"/>
          <w:lang w:val="en-GB"/>
        </w:rPr>
        <w:t xml:space="preserve"> </w:t>
      </w:r>
      <w:r w:rsidR="009771F6" w:rsidRPr="00E95ECD">
        <w:rPr>
          <w:rFonts w:cs="Arial"/>
        </w:rPr>
        <w:t xml:space="preserve">Overall, </w:t>
      </w:r>
      <w:r w:rsidR="009771F6" w:rsidRPr="00E95ECD">
        <w:rPr>
          <w:rFonts w:eastAsiaTheme="minorEastAsia" w:cs="Arial"/>
          <w:bCs/>
          <w:lang w:val="en-GB"/>
        </w:rPr>
        <w:t>we suggest to define LTM Measurements enhancements objective as below P2</w:t>
      </w:r>
      <w:r w:rsidR="009771F6">
        <w:rPr>
          <w:rFonts w:eastAsiaTheme="minorEastAsia" w:cs="Arial"/>
          <w:bCs/>
          <w:lang w:val="en-GB"/>
        </w:rPr>
        <w:t xml:space="preserve"> (Similar to what has been mentioned in [1] with additional notes to clarify).</w:t>
      </w:r>
    </w:p>
    <w:p w14:paraId="368B2714" w14:textId="77777777" w:rsidR="00653AC4" w:rsidRDefault="00653AC4" w:rsidP="00842366">
      <w:pPr>
        <w:pStyle w:val="Doc-text2"/>
        <w:tabs>
          <w:tab w:val="left" w:pos="340"/>
        </w:tabs>
        <w:ind w:left="0" w:firstLine="0"/>
        <w:jc w:val="both"/>
        <w:rPr>
          <w:rFonts w:cs="Arial"/>
          <w:lang w:val="en-GB"/>
        </w:rPr>
      </w:pPr>
    </w:p>
    <w:p w14:paraId="1FF19F94" w14:textId="77777777" w:rsidR="00493C31" w:rsidRPr="00E95ECD" w:rsidRDefault="00493C31" w:rsidP="00493C31">
      <w:pPr>
        <w:pStyle w:val="Doc-text2"/>
        <w:tabs>
          <w:tab w:val="left" w:pos="340"/>
        </w:tabs>
        <w:ind w:left="0" w:firstLine="0"/>
        <w:jc w:val="both"/>
        <w:rPr>
          <w:rFonts w:cs="Arial"/>
          <w:b/>
        </w:rPr>
      </w:pPr>
      <w:r w:rsidRPr="00E95ECD">
        <w:rPr>
          <w:rFonts w:cs="Arial"/>
          <w:b/>
        </w:rPr>
        <w:t>Proposal 2: Add below objective in R19 mobility enhancement</w:t>
      </w:r>
    </w:p>
    <w:p w14:paraId="1383AEBC" w14:textId="77777777" w:rsidR="00493C31" w:rsidRPr="00E95ECD" w:rsidRDefault="00493C31" w:rsidP="00493C31">
      <w:pPr>
        <w:pStyle w:val="ListParagraph"/>
        <w:numPr>
          <w:ilvl w:val="0"/>
          <w:numId w:val="7"/>
        </w:numPr>
        <w:rPr>
          <w:rFonts w:ascii="Arial" w:eastAsia="MS Mincho" w:hAnsi="Arial" w:cs="Arial"/>
          <w:b/>
          <w:bCs/>
          <w:sz w:val="20"/>
          <w:szCs w:val="24"/>
          <w:lang w:val="en-US" w:eastAsia="zh-TW"/>
        </w:rPr>
      </w:pPr>
      <w:r w:rsidRPr="00E95ECD">
        <w:rPr>
          <w:rFonts w:ascii="Arial" w:eastAsia="MS Mincho" w:hAnsi="Arial" w:cs="Arial"/>
          <w:b/>
          <w:bCs/>
          <w:sz w:val="20"/>
          <w:szCs w:val="24"/>
          <w:lang w:val="en-US" w:eastAsia="zh-TW"/>
        </w:rPr>
        <w:t>LTM Measurement enhancement (RAN1, RAN2)</w:t>
      </w:r>
    </w:p>
    <w:p w14:paraId="3DD31E17" w14:textId="77777777" w:rsidR="00493C31" w:rsidRPr="00E95ECD" w:rsidRDefault="00493C31" w:rsidP="00493C31">
      <w:pPr>
        <w:pStyle w:val="ListParagraph"/>
        <w:numPr>
          <w:ilvl w:val="1"/>
          <w:numId w:val="7"/>
        </w:numPr>
        <w:rPr>
          <w:rFonts w:ascii="Arial" w:eastAsia="MS Mincho" w:hAnsi="Arial" w:cs="Arial"/>
          <w:b/>
          <w:bCs/>
          <w:sz w:val="20"/>
          <w:szCs w:val="24"/>
          <w:lang w:val="en-US" w:eastAsia="zh-TW"/>
        </w:rPr>
      </w:pPr>
      <w:r w:rsidRPr="00E95ECD">
        <w:rPr>
          <w:rFonts w:ascii="Arial" w:eastAsia="MS Mincho" w:hAnsi="Arial" w:cs="Arial"/>
          <w:b/>
          <w:bCs/>
          <w:sz w:val="20"/>
          <w:szCs w:val="24"/>
          <w:lang w:val="en-US" w:eastAsia="zh-TW"/>
        </w:rPr>
        <w:t>Specify support for CSI-RS measurements for LTM procedures and enable CSI-RS based beam management and/or other physical layer operations on candidate cells before LTM (RAN1, RAN2)</w:t>
      </w:r>
    </w:p>
    <w:p w14:paraId="6736303F" w14:textId="77777777" w:rsidR="00493C31" w:rsidRPr="00E95ECD" w:rsidRDefault="00493C31" w:rsidP="00493C31">
      <w:pPr>
        <w:pStyle w:val="ListParagraph"/>
        <w:numPr>
          <w:ilvl w:val="1"/>
          <w:numId w:val="7"/>
        </w:numPr>
        <w:rPr>
          <w:rFonts w:ascii="Arial" w:eastAsia="MS Mincho" w:hAnsi="Arial" w:cs="Arial"/>
          <w:b/>
          <w:bCs/>
          <w:sz w:val="20"/>
          <w:szCs w:val="24"/>
          <w:lang w:val="en-US" w:eastAsia="zh-TW"/>
        </w:rPr>
      </w:pPr>
      <w:r w:rsidRPr="00E95ECD">
        <w:rPr>
          <w:rFonts w:ascii="Arial" w:eastAsia="MS Mincho" w:hAnsi="Arial" w:cs="Arial"/>
          <w:b/>
          <w:bCs/>
          <w:sz w:val="20"/>
          <w:szCs w:val="24"/>
          <w:lang w:val="en-US" w:eastAsia="zh-TW"/>
        </w:rPr>
        <w:t xml:space="preserve">Specify </w:t>
      </w:r>
      <w:bookmarkStart w:id="4" w:name="_Hlk151990328"/>
      <w:r w:rsidRPr="00E95ECD">
        <w:rPr>
          <w:rFonts w:ascii="Arial" w:eastAsia="MS Mincho" w:hAnsi="Arial" w:cs="Arial"/>
          <w:b/>
          <w:bCs/>
          <w:sz w:val="20"/>
          <w:szCs w:val="24"/>
          <w:lang w:val="en-US" w:eastAsia="zh-TW"/>
        </w:rPr>
        <w:t>event triggered L1 measurement reporting</w:t>
      </w:r>
      <w:bookmarkEnd w:id="4"/>
      <w:r w:rsidRPr="00E95ECD">
        <w:rPr>
          <w:rFonts w:ascii="Arial" w:eastAsia="MS Mincho" w:hAnsi="Arial" w:cs="Arial"/>
          <w:b/>
          <w:bCs/>
          <w:sz w:val="20"/>
          <w:szCs w:val="24"/>
          <w:lang w:val="en-US" w:eastAsia="zh-TW"/>
        </w:rPr>
        <w:t xml:space="preserve"> for triggering LTM</w:t>
      </w:r>
      <w:r>
        <w:rPr>
          <w:rFonts w:ascii="Arial" w:eastAsia="MS Mincho" w:hAnsi="Arial" w:cs="Arial"/>
          <w:b/>
          <w:bCs/>
          <w:sz w:val="20"/>
          <w:szCs w:val="24"/>
          <w:lang w:val="en-US" w:eastAsia="zh-TW"/>
        </w:rPr>
        <w:t xml:space="preserve"> to reduce measurement reporting load (RAN1, RAN2)</w:t>
      </w:r>
    </w:p>
    <w:p w14:paraId="24E5BD33" w14:textId="6C131022" w:rsidR="00493C31" w:rsidRPr="009D3791" w:rsidRDefault="00493C31" w:rsidP="00493C31">
      <w:pPr>
        <w:pStyle w:val="ListParagraph"/>
        <w:numPr>
          <w:ilvl w:val="2"/>
          <w:numId w:val="7"/>
        </w:numPr>
        <w:rPr>
          <w:rFonts w:ascii="Arial" w:eastAsia="MS Mincho" w:hAnsi="Arial" w:cs="Arial"/>
          <w:b/>
          <w:bCs/>
          <w:sz w:val="20"/>
          <w:szCs w:val="24"/>
          <w:lang w:val="en-US" w:eastAsia="zh-TW"/>
        </w:rPr>
      </w:pPr>
      <w:r>
        <w:rPr>
          <w:rFonts w:ascii="Arial" w:eastAsia="MS Mincho" w:hAnsi="Arial" w:cs="Arial"/>
          <w:b/>
          <w:bCs/>
          <w:sz w:val="20"/>
          <w:szCs w:val="24"/>
          <w:lang w:val="en-US" w:eastAsia="zh-TW"/>
        </w:rPr>
        <w:t xml:space="preserve">NOTE 3: </w:t>
      </w:r>
      <w:r w:rsidRPr="009D3791">
        <w:rPr>
          <w:rFonts w:ascii="Arial" w:eastAsia="MS Mincho" w:hAnsi="Arial" w:cs="Arial"/>
          <w:b/>
          <w:bCs/>
          <w:sz w:val="20"/>
          <w:szCs w:val="24"/>
          <w:lang w:val="en-US" w:eastAsia="zh-TW"/>
        </w:rPr>
        <w:t>RAN1 to drive the event definition in cooperation with RAN2 for consisten</w:t>
      </w:r>
      <w:r>
        <w:rPr>
          <w:rFonts w:ascii="Arial" w:eastAsia="MS Mincho" w:hAnsi="Arial" w:cs="Arial"/>
          <w:b/>
          <w:bCs/>
          <w:sz w:val="20"/>
          <w:szCs w:val="24"/>
          <w:lang w:val="en-US" w:eastAsia="zh-TW"/>
        </w:rPr>
        <w:t xml:space="preserve">cy </w:t>
      </w:r>
      <w:r w:rsidRPr="009D3791">
        <w:rPr>
          <w:rFonts w:ascii="Arial" w:eastAsia="MS Mincho" w:hAnsi="Arial" w:cs="Arial"/>
          <w:b/>
          <w:bCs/>
          <w:sz w:val="20"/>
          <w:szCs w:val="24"/>
          <w:lang w:val="en-US" w:eastAsia="zh-TW"/>
        </w:rPr>
        <w:t xml:space="preserve">between MIMO and mobility </w:t>
      </w:r>
      <w:r w:rsidR="009771F6">
        <w:rPr>
          <w:rFonts w:ascii="Arial" w:eastAsia="MS Mincho" w:hAnsi="Arial" w:cs="Arial"/>
          <w:b/>
          <w:bCs/>
          <w:sz w:val="20"/>
          <w:szCs w:val="24"/>
          <w:lang w:val="en-US" w:eastAsia="zh-TW"/>
        </w:rPr>
        <w:t xml:space="preserve">WI </w:t>
      </w:r>
      <w:r w:rsidRPr="009D3791">
        <w:rPr>
          <w:rFonts w:ascii="Arial" w:eastAsia="MS Mincho" w:hAnsi="Arial" w:cs="Arial"/>
          <w:b/>
          <w:bCs/>
          <w:sz w:val="20"/>
          <w:szCs w:val="24"/>
          <w:lang w:val="en-US" w:eastAsia="zh-TW"/>
        </w:rPr>
        <w:t xml:space="preserve">(Overlapped works between RAN1 and RAN2 should be avoided). </w:t>
      </w:r>
    </w:p>
    <w:p w14:paraId="1C981EFA" w14:textId="77777777" w:rsidR="00493C31" w:rsidRDefault="00493C31" w:rsidP="00493C31">
      <w:pPr>
        <w:pStyle w:val="ListParagraph"/>
        <w:numPr>
          <w:ilvl w:val="2"/>
          <w:numId w:val="7"/>
        </w:numPr>
        <w:rPr>
          <w:rFonts w:ascii="Arial" w:eastAsia="MS Mincho" w:hAnsi="Arial" w:cs="Arial"/>
          <w:b/>
          <w:bCs/>
          <w:sz w:val="20"/>
          <w:szCs w:val="24"/>
          <w:lang w:val="en-US" w:eastAsia="zh-TW"/>
        </w:rPr>
      </w:pPr>
      <w:r>
        <w:rPr>
          <w:rFonts w:ascii="Arial" w:eastAsia="MS Mincho" w:hAnsi="Arial" w:cs="Arial"/>
          <w:b/>
          <w:bCs/>
          <w:sz w:val="20"/>
          <w:szCs w:val="24"/>
          <w:lang w:val="en-US" w:eastAsia="zh-TW"/>
        </w:rPr>
        <w:t xml:space="preserve">NOTE 4: </w:t>
      </w:r>
      <w:r w:rsidRPr="009D3791">
        <w:rPr>
          <w:rFonts w:ascii="Arial" w:eastAsia="MS Mincho" w:hAnsi="Arial" w:cs="Arial"/>
          <w:b/>
          <w:bCs/>
          <w:sz w:val="20"/>
          <w:szCs w:val="24"/>
          <w:lang w:val="en-US" w:eastAsia="zh-TW"/>
        </w:rPr>
        <w:t>RAN1 to determine the mechanism / channel to transfer the report</w:t>
      </w:r>
    </w:p>
    <w:p w14:paraId="12E9214F" w14:textId="77777777" w:rsidR="00493C31" w:rsidRPr="00E95ECD" w:rsidRDefault="00493C31" w:rsidP="00493C31">
      <w:pPr>
        <w:pStyle w:val="ListParagraph"/>
        <w:numPr>
          <w:ilvl w:val="2"/>
          <w:numId w:val="7"/>
        </w:numPr>
        <w:rPr>
          <w:rFonts w:ascii="Arial" w:eastAsia="MS Mincho" w:hAnsi="Arial" w:cs="Arial"/>
          <w:b/>
          <w:bCs/>
          <w:sz w:val="20"/>
          <w:szCs w:val="24"/>
          <w:lang w:val="en-US" w:eastAsia="zh-TW"/>
        </w:rPr>
      </w:pPr>
      <w:r>
        <w:rPr>
          <w:rFonts w:ascii="Arial" w:eastAsia="MS Mincho" w:hAnsi="Arial" w:cs="Arial"/>
          <w:b/>
          <w:bCs/>
          <w:sz w:val="20"/>
          <w:szCs w:val="24"/>
          <w:lang w:val="en-US" w:eastAsia="zh-TW"/>
        </w:rPr>
        <w:t xml:space="preserve">NOTE 5: </w:t>
      </w:r>
      <w:r w:rsidRPr="00C74466">
        <w:rPr>
          <w:rFonts w:ascii="Arial" w:eastAsia="MS Mincho" w:hAnsi="Arial" w:cs="Arial"/>
          <w:b/>
          <w:bCs/>
          <w:sz w:val="20"/>
          <w:szCs w:val="24"/>
          <w:lang w:eastAsia="zh-TW"/>
        </w:rPr>
        <w:t xml:space="preserve">Both SSB and CSI-RS </w:t>
      </w:r>
      <w:r>
        <w:rPr>
          <w:rFonts w:ascii="Arial" w:eastAsia="MS Mincho" w:hAnsi="Arial" w:cs="Arial"/>
          <w:b/>
          <w:bCs/>
          <w:sz w:val="20"/>
          <w:szCs w:val="24"/>
          <w:lang w:eastAsia="zh-TW"/>
        </w:rPr>
        <w:t xml:space="preserve">event </w:t>
      </w:r>
      <w:r w:rsidRPr="00C74466">
        <w:rPr>
          <w:rFonts w:ascii="Arial" w:eastAsia="MS Mincho" w:hAnsi="Arial" w:cs="Arial"/>
          <w:b/>
          <w:bCs/>
          <w:sz w:val="20"/>
          <w:szCs w:val="24"/>
          <w:lang w:eastAsia="zh-TW"/>
        </w:rPr>
        <w:t xml:space="preserve">based </w:t>
      </w:r>
      <w:r>
        <w:rPr>
          <w:rFonts w:ascii="Arial" w:eastAsia="MS Mincho" w:hAnsi="Arial" w:cs="Arial"/>
          <w:b/>
          <w:bCs/>
          <w:sz w:val="20"/>
          <w:szCs w:val="24"/>
          <w:lang w:eastAsia="zh-TW"/>
        </w:rPr>
        <w:t xml:space="preserve">L1 </w:t>
      </w:r>
      <w:r w:rsidRPr="00C74466">
        <w:rPr>
          <w:rFonts w:ascii="Arial" w:eastAsia="MS Mincho" w:hAnsi="Arial" w:cs="Arial"/>
          <w:b/>
          <w:bCs/>
          <w:sz w:val="20"/>
          <w:szCs w:val="24"/>
          <w:lang w:eastAsia="zh-TW"/>
        </w:rPr>
        <w:t>measurements to be supported</w:t>
      </w:r>
    </w:p>
    <w:p w14:paraId="0354D92B" w14:textId="627D5064" w:rsidR="00653AC4" w:rsidRPr="00493C31" w:rsidRDefault="00653AC4" w:rsidP="00842366">
      <w:pPr>
        <w:pStyle w:val="Doc-text2"/>
        <w:tabs>
          <w:tab w:val="left" w:pos="340"/>
        </w:tabs>
        <w:ind w:left="0" w:firstLine="0"/>
        <w:jc w:val="both"/>
        <w:rPr>
          <w:rFonts w:cs="Arial"/>
        </w:rPr>
      </w:pPr>
    </w:p>
    <w:p w14:paraId="60AC6CE9" w14:textId="05DC2D51" w:rsidR="008B5BF7" w:rsidRPr="00E95ECD" w:rsidRDefault="00E31864" w:rsidP="00842366">
      <w:pPr>
        <w:pStyle w:val="Doc-text2"/>
        <w:tabs>
          <w:tab w:val="left" w:pos="340"/>
        </w:tabs>
        <w:ind w:left="0" w:firstLine="0"/>
        <w:jc w:val="both"/>
        <w:rPr>
          <w:rFonts w:cs="Arial"/>
        </w:rPr>
      </w:pPr>
      <w:r>
        <w:rPr>
          <w:rFonts w:cs="Arial"/>
        </w:rPr>
        <w:t xml:space="preserve">Another related aspect is that where to capture the new L1 </w:t>
      </w:r>
      <w:r w:rsidRPr="00E95ECD">
        <w:rPr>
          <w:rFonts w:cs="Arial"/>
        </w:rPr>
        <w:t xml:space="preserve">measurement </w:t>
      </w:r>
      <w:r>
        <w:rPr>
          <w:rFonts w:cs="Arial"/>
        </w:rPr>
        <w:t xml:space="preserve">event for </w:t>
      </w:r>
      <w:r w:rsidRPr="008D2F7E">
        <w:rPr>
          <w:rFonts w:cs="Arial"/>
          <w:lang w:val="en-GB"/>
        </w:rPr>
        <w:t>beam management</w:t>
      </w:r>
      <w:r>
        <w:rPr>
          <w:rFonts w:cs="Arial"/>
          <w:lang w:val="en-GB"/>
        </w:rPr>
        <w:t xml:space="preserve"> </w:t>
      </w:r>
      <w:r w:rsidR="00112526">
        <w:rPr>
          <w:rFonts w:cs="Arial"/>
          <w:lang w:val="en-GB"/>
        </w:rPr>
        <w:t>and for</w:t>
      </w:r>
      <w:r>
        <w:rPr>
          <w:rFonts w:cs="Arial"/>
          <w:lang w:val="en-GB"/>
        </w:rPr>
        <w:t xml:space="preserve"> LTM. RAN2 SPEC already </w:t>
      </w:r>
      <w:r w:rsidR="00FC46A1">
        <w:rPr>
          <w:rFonts w:cs="Arial"/>
          <w:lang w:val="en-GB"/>
        </w:rPr>
        <w:t>specifies</w:t>
      </w:r>
      <w:r>
        <w:rPr>
          <w:rFonts w:cs="Arial"/>
          <w:lang w:val="en-GB"/>
        </w:rPr>
        <w:t xml:space="preserve"> the events for L3 </w:t>
      </w:r>
      <w:r w:rsidRPr="00E95ECD">
        <w:rPr>
          <w:rFonts w:cs="Arial"/>
        </w:rPr>
        <w:t>measurements</w:t>
      </w:r>
      <w:r>
        <w:rPr>
          <w:rFonts w:cs="Arial"/>
        </w:rPr>
        <w:t xml:space="preserve"> </w:t>
      </w:r>
      <w:r w:rsidR="00E642B9">
        <w:rPr>
          <w:rFonts w:cs="Arial"/>
        </w:rPr>
        <w:t xml:space="preserve">and </w:t>
      </w:r>
      <w:r>
        <w:rPr>
          <w:rFonts w:cs="Arial"/>
        </w:rPr>
        <w:t>we believe that</w:t>
      </w:r>
      <w:r w:rsidR="00B45B23">
        <w:rPr>
          <w:rFonts w:cs="Arial"/>
        </w:rPr>
        <w:t xml:space="preserve"> </w:t>
      </w:r>
      <w:r w:rsidR="00AE7C6D" w:rsidRPr="00E95ECD">
        <w:rPr>
          <w:rFonts w:cs="Arial"/>
          <w:lang w:val="en-GB"/>
        </w:rPr>
        <w:t xml:space="preserve">the specification of </w:t>
      </w:r>
      <w:r w:rsidR="00FC46A1">
        <w:rPr>
          <w:rFonts w:cs="Arial"/>
          <w:lang w:val="en-GB"/>
        </w:rPr>
        <w:t xml:space="preserve">L1 </w:t>
      </w:r>
      <w:r w:rsidR="00AE7C6D" w:rsidRPr="00E95ECD">
        <w:rPr>
          <w:rFonts w:cs="Arial"/>
          <w:lang w:val="en-GB"/>
        </w:rPr>
        <w:t xml:space="preserve">events </w:t>
      </w:r>
      <w:r w:rsidR="00B45B23">
        <w:rPr>
          <w:rFonts w:cs="Arial"/>
          <w:lang w:val="en-GB"/>
        </w:rPr>
        <w:t xml:space="preserve">should </w:t>
      </w:r>
      <w:r w:rsidR="00FC46A1">
        <w:rPr>
          <w:rFonts w:cs="Arial"/>
          <w:lang w:val="en-GB"/>
        </w:rPr>
        <w:t xml:space="preserve">also </w:t>
      </w:r>
      <w:r w:rsidR="00B45B23">
        <w:rPr>
          <w:rFonts w:cs="Arial"/>
          <w:lang w:val="en-GB"/>
        </w:rPr>
        <w:t>be</w:t>
      </w:r>
      <w:r w:rsidR="00AE7C6D" w:rsidRPr="00E95ECD">
        <w:rPr>
          <w:rFonts w:cs="Arial"/>
          <w:lang w:val="en-GB"/>
        </w:rPr>
        <w:t xml:space="preserve"> located in RAN2 TS</w:t>
      </w:r>
      <w:r w:rsidR="00FC46A1">
        <w:rPr>
          <w:rFonts w:cs="Arial"/>
          <w:lang w:val="en-GB"/>
        </w:rPr>
        <w:t xml:space="preserve">. RAN1 could send </w:t>
      </w:r>
      <w:r w:rsidR="00524424">
        <w:rPr>
          <w:rFonts w:cs="Arial"/>
          <w:lang w:val="en-GB"/>
        </w:rPr>
        <w:t>their</w:t>
      </w:r>
      <w:r w:rsidR="00FC46A1">
        <w:rPr>
          <w:rFonts w:cs="Arial"/>
          <w:lang w:val="en-GB"/>
        </w:rPr>
        <w:t xml:space="preserve"> conclusion on how to define L1 measurement event and RAN2 help to do the final </w:t>
      </w:r>
      <w:r w:rsidR="002A3AAD">
        <w:rPr>
          <w:rFonts w:cs="Arial"/>
          <w:lang w:val="en-GB"/>
        </w:rPr>
        <w:t>modelling</w:t>
      </w:r>
      <w:r w:rsidR="00FC46A1">
        <w:rPr>
          <w:rFonts w:cs="Arial"/>
          <w:lang w:val="en-GB"/>
        </w:rPr>
        <w:t xml:space="preserve"> in RAN2 SPEC (similar to L1 </w:t>
      </w:r>
      <w:r w:rsidR="00524424">
        <w:rPr>
          <w:rFonts w:cs="Arial"/>
          <w:lang w:val="en-GB"/>
        </w:rPr>
        <w:t xml:space="preserve">control </w:t>
      </w:r>
      <w:r w:rsidR="00FC46A1">
        <w:rPr>
          <w:rFonts w:cs="Arial"/>
          <w:lang w:val="en-GB"/>
        </w:rPr>
        <w:t>parameters).</w:t>
      </w:r>
      <w:r w:rsidR="004D657E">
        <w:rPr>
          <w:rFonts w:cs="Arial"/>
          <w:lang w:val="en-GB"/>
        </w:rPr>
        <w:t xml:space="preserve"> We think RP could have some guideline on this.</w:t>
      </w:r>
    </w:p>
    <w:p w14:paraId="61489CC4" w14:textId="52D63306" w:rsidR="005C0EA2" w:rsidRDefault="005C0EA2" w:rsidP="000251B2">
      <w:pPr>
        <w:pStyle w:val="Doc-text2"/>
        <w:tabs>
          <w:tab w:val="left" w:pos="340"/>
        </w:tabs>
        <w:ind w:left="0" w:firstLine="0"/>
        <w:jc w:val="both"/>
        <w:rPr>
          <w:rFonts w:cs="Arial"/>
        </w:rPr>
      </w:pPr>
    </w:p>
    <w:p w14:paraId="569544D8" w14:textId="06975D9C" w:rsidR="005C0EA2" w:rsidRDefault="00E94614" w:rsidP="000251B2">
      <w:pPr>
        <w:pStyle w:val="Doc-text2"/>
        <w:tabs>
          <w:tab w:val="left" w:pos="340"/>
        </w:tabs>
        <w:ind w:left="0" w:firstLine="0"/>
        <w:jc w:val="both"/>
        <w:rPr>
          <w:rFonts w:cs="Arial"/>
          <w:b/>
          <w:bCs/>
        </w:rPr>
      </w:pPr>
      <w:r w:rsidRPr="00E95ECD">
        <w:rPr>
          <w:rFonts w:cs="Arial"/>
          <w:b/>
        </w:rPr>
        <w:t xml:space="preserve">Proposal </w:t>
      </w:r>
      <w:r>
        <w:rPr>
          <w:rFonts w:cs="Arial"/>
          <w:b/>
        </w:rPr>
        <w:t>3</w:t>
      </w:r>
      <w:r w:rsidR="009D3791">
        <w:rPr>
          <w:rFonts w:cs="Arial"/>
          <w:b/>
          <w:bCs/>
        </w:rPr>
        <w:t xml:space="preserve">: RP to discuss whether </w:t>
      </w:r>
      <w:r w:rsidR="00802D59">
        <w:rPr>
          <w:rFonts w:cs="Arial"/>
          <w:b/>
          <w:bCs/>
        </w:rPr>
        <w:t>t</w:t>
      </w:r>
      <w:r w:rsidR="005C0EA2" w:rsidRPr="009D1193">
        <w:rPr>
          <w:rFonts w:cs="Arial"/>
          <w:b/>
          <w:bCs/>
        </w:rPr>
        <w:t xml:space="preserve">he </w:t>
      </w:r>
      <w:r w:rsidR="00112526">
        <w:rPr>
          <w:rFonts w:cs="Arial"/>
          <w:b/>
          <w:bCs/>
        </w:rPr>
        <w:t>new event</w:t>
      </w:r>
      <w:r w:rsidR="00744B8C">
        <w:rPr>
          <w:rFonts w:cs="Arial"/>
          <w:b/>
          <w:bCs/>
        </w:rPr>
        <w:t>s</w:t>
      </w:r>
      <w:r w:rsidR="00112526">
        <w:rPr>
          <w:rFonts w:cs="Arial"/>
          <w:b/>
          <w:bCs/>
        </w:rPr>
        <w:t xml:space="preserve"> for </w:t>
      </w:r>
      <w:r w:rsidR="005C0EA2" w:rsidRPr="009D1193">
        <w:rPr>
          <w:rFonts w:cs="Arial"/>
          <w:b/>
          <w:bCs/>
        </w:rPr>
        <w:t xml:space="preserve">MIMO </w:t>
      </w:r>
      <w:r w:rsidR="00112526">
        <w:rPr>
          <w:rFonts w:cs="Arial"/>
          <w:b/>
          <w:bCs/>
        </w:rPr>
        <w:t xml:space="preserve">beam management </w:t>
      </w:r>
      <w:r w:rsidR="005C0EA2" w:rsidRPr="009D1193">
        <w:rPr>
          <w:rFonts w:cs="Arial"/>
          <w:b/>
          <w:bCs/>
        </w:rPr>
        <w:t xml:space="preserve">and </w:t>
      </w:r>
      <w:r w:rsidR="00112526">
        <w:rPr>
          <w:rFonts w:cs="Arial"/>
          <w:b/>
          <w:bCs/>
        </w:rPr>
        <w:t xml:space="preserve">LTM </w:t>
      </w:r>
      <w:r w:rsidR="00E642B9">
        <w:rPr>
          <w:rFonts w:cs="Arial"/>
          <w:b/>
          <w:bCs/>
        </w:rPr>
        <w:t xml:space="preserve">mobility </w:t>
      </w:r>
      <w:r w:rsidR="005C0EA2" w:rsidRPr="009D1193">
        <w:rPr>
          <w:rFonts w:cs="Arial"/>
          <w:b/>
          <w:bCs/>
        </w:rPr>
        <w:t xml:space="preserve">should be </w:t>
      </w:r>
      <w:r w:rsidR="00744B8C">
        <w:rPr>
          <w:rFonts w:cs="Arial"/>
          <w:b/>
          <w:bCs/>
        </w:rPr>
        <w:t>captured</w:t>
      </w:r>
      <w:r w:rsidR="005C0EA2" w:rsidRPr="009D1193">
        <w:rPr>
          <w:rFonts w:cs="Arial"/>
          <w:b/>
          <w:bCs/>
        </w:rPr>
        <w:t xml:space="preserve"> </w:t>
      </w:r>
      <w:r w:rsidR="00E642B9">
        <w:rPr>
          <w:rFonts w:cs="Arial"/>
          <w:b/>
          <w:bCs/>
        </w:rPr>
        <w:t xml:space="preserve">in </w:t>
      </w:r>
      <w:r w:rsidR="005C0EA2" w:rsidRPr="009D1193">
        <w:rPr>
          <w:rFonts w:cs="Arial"/>
          <w:b/>
          <w:bCs/>
        </w:rPr>
        <w:t>RAN2 SPEC</w:t>
      </w:r>
      <w:r w:rsidR="00C74323">
        <w:rPr>
          <w:rFonts w:cs="Arial"/>
          <w:b/>
          <w:bCs/>
        </w:rPr>
        <w:t xml:space="preserve"> or RAN1 SPEC</w:t>
      </w:r>
      <w:r w:rsidR="00E642B9">
        <w:rPr>
          <w:rFonts w:cs="Arial"/>
          <w:b/>
          <w:bCs/>
        </w:rPr>
        <w:t>. The decision should be the same for MIMO and mobility</w:t>
      </w:r>
      <w:r w:rsidR="00C74323">
        <w:rPr>
          <w:rFonts w:cs="Arial"/>
          <w:b/>
          <w:bCs/>
        </w:rPr>
        <w:t xml:space="preserve"> WI</w:t>
      </w:r>
      <w:r w:rsidR="00E642B9">
        <w:rPr>
          <w:rFonts w:cs="Arial"/>
          <w:b/>
          <w:bCs/>
        </w:rPr>
        <w:t>.</w:t>
      </w:r>
    </w:p>
    <w:p w14:paraId="011FD8B9" w14:textId="4F9ACEFB" w:rsidR="00E31864" w:rsidRPr="005B01C7" w:rsidRDefault="00E31864" w:rsidP="000251B2">
      <w:pPr>
        <w:pStyle w:val="Doc-text2"/>
        <w:tabs>
          <w:tab w:val="left" w:pos="340"/>
        </w:tabs>
        <w:ind w:left="0" w:firstLine="0"/>
        <w:jc w:val="both"/>
        <w:rPr>
          <w:rFonts w:cs="Arial"/>
        </w:rPr>
      </w:pPr>
    </w:p>
    <w:p w14:paraId="310BB40D" w14:textId="57FEB6D5" w:rsidR="007A2A1E" w:rsidRPr="00917FDA" w:rsidRDefault="007A2A1E" w:rsidP="007A2A1E">
      <w:pPr>
        <w:pStyle w:val="Heading2"/>
        <w:rPr>
          <w:rFonts w:cs="Arial"/>
          <w:lang w:val="en-US" w:eastAsia="ko-KR"/>
        </w:rPr>
      </w:pPr>
      <w:r w:rsidRPr="00917FDA">
        <w:rPr>
          <w:rFonts w:cs="Arial"/>
          <w:lang w:val="en-US" w:eastAsia="ko-KR"/>
        </w:rPr>
        <w:t xml:space="preserve">2.3 </w:t>
      </w:r>
      <w:r w:rsidR="00D928A8">
        <w:rPr>
          <w:rFonts w:cs="Arial"/>
          <w:lang w:val="en-US" w:eastAsia="ko-KR"/>
        </w:rPr>
        <w:t>C</w:t>
      </w:r>
      <w:r w:rsidRPr="00917FDA">
        <w:rPr>
          <w:rFonts w:cs="Arial"/>
          <w:lang w:val="en-US" w:eastAsia="ko-KR"/>
        </w:rPr>
        <w:t>onditional mobility</w:t>
      </w:r>
      <w:r w:rsidR="00C524A5">
        <w:rPr>
          <w:rFonts w:cs="Arial"/>
          <w:lang w:val="en-US" w:eastAsia="ko-KR"/>
        </w:rPr>
        <w:t xml:space="preserve"> </w:t>
      </w:r>
      <w:r w:rsidR="00C524A5" w:rsidRPr="00C524A5">
        <w:rPr>
          <w:rFonts w:cs="Arial"/>
          <w:lang w:val="en-US" w:eastAsia="ko-KR"/>
        </w:rPr>
        <w:t xml:space="preserve">with </w:t>
      </w:r>
      <w:bookmarkStart w:id="5" w:name="_Hlk151908328"/>
      <w:r w:rsidR="00C524A5" w:rsidRPr="00C524A5">
        <w:rPr>
          <w:rFonts w:cs="Arial"/>
          <w:lang w:val="en-US" w:eastAsia="ko-KR"/>
        </w:rPr>
        <w:t>short interruption</w:t>
      </w:r>
      <w:bookmarkEnd w:id="5"/>
    </w:p>
    <w:p w14:paraId="09E03E5D" w14:textId="436253A6" w:rsidR="008219C9" w:rsidRPr="008219C9" w:rsidRDefault="00C524A5" w:rsidP="00EF20EF">
      <w:pPr>
        <w:pStyle w:val="Doc-text2"/>
        <w:tabs>
          <w:tab w:val="left" w:pos="340"/>
        </w:tabs>
        <w:ind w:left="0" w:firstLine="0"/>
        <w:jc w:val="both"/>
        <w:rPr>
          <w:rFonts w:cs="Arial"/>
        </w:rPr>
      </w:pPr>
      <w:r w:rsidRPr="00C524A5">
        <w:rPr>
          <w:rFonts w:cs="Arial"/>
          <w:bCs/>
        </w:rPr>
        <w:t>T</w:t>
      </w:r>
      <w:r w:rsidR="000E0562" w:rsidRPr="00917FDA">
        <w:rPr>
          <w:rFonts w:cs="Arial"/>
          <w:iCs/>
        </w:rPr>
        <w:t xml:space="preserve">he </w:t>
      </w:r>
      <w:r w:rsidR="00842366">
        <w:rPr>
          <w:rFonts w:cs="Arial"/>
          <w:iCs/>
        </w:rPr>
        <w:t>Rel-18</w:t>
      </w:r>
      <w:r w:rsidR="000E0562" w:rsidRPr="00917FDA">
        <w:rPr>
          <w:rFonts w:cs="Arial"/>
          <w:iCs/>
        </w:rPr>
        <w:t xml:space="preserve"> LTM procedure is still triggered by network command, which implies that it may suffer from handover command lost issue. 3GPP has introduced conditional handover (CHO) procedure to ensure the robustness of mobility. To support both robustness and low-interruption mobility flow, it is </w:t>
      </w:r>
      <w:r w:rsidR="00BF4D98">
        <w:rPr>
          <w:rFonts w:cs="Arial"/>
          <w:iCs/>
        </w:rPr>
        <w:t>natural</w:t>
      </w:r>
      <w:r w:rsidR="000E0562" w:rsidRPr="00917FDA">
        <w:rPr>
          <w:rFonts w:cs="Arial"/>
          <w:iCs/>
        </w:rPr>
        <w:t xml:space="preserve"> to combine LTM with CHO procedure to have conditional LTM procedure.</w:t>
      </w:r>
      <w:r w:rsidR="008219C9">
        <w:rPr>
          <w:rFonts w:cs="Arial"/>
          <w:iCs/>
        </w:rPr>
        <w:t xml:space="preserve"> </w:t>
      </w:r>
      <w:r w:rsidR="004E769D">
        <w:rPr>
          <w:rFonts w:eastAsiaTheme="minorEastAsia" w:cs="Arial"/>
        </w:rPr>
        <w:t xml:space="preserve">On the other hand, it is also possible </w:t>
      </w:r>
      <w:r w:rsidR="00C42585">
        <w:rPr>
          <w:rFonts w:eastAsiaTheme="minorEastAsia" w:cs="Arial"/>
        </w:rPr>
        <w:t xml:space="preserve">to add early DL sync (and early RACH) to the legacy CHO </w:t>
      </w:r>
      <w:r w:rsidR="008219C9">
        <w:rPr>
          <w:rFonts w:eastAsiaTheme="minorEastAsia" w:cs="Arial"/>
        </w:rPr>
        <w:t xml:space="preserve">procedure so that it can reduce the interruption time and at the same time maintain the </w:t>
      </w:r>
      <w:r w:rsidR="008219C9" w:rsidRPr="00917FDA">
        <w:rPr>
          <w:rFonts w:cs="Arial"/>
          <w:iCs/>
        </w:rPr>
        <w:t>robustness</w:t>
      </w:r>
      <w:r w:rsidR="008219C9">
        <w:rPr>
          <w:rFonts w:cs="Arial"/>
          <w:iCs/>
        </w:rPr>
        <w:t xml:space="preserve"> </w:t>
      </w:r>
      <w:r w:rsidR="00A03194">
        <w:rPr>
          <w:rFonts w:cs="Arial"/>
          <w:iCs/>
        </w:rPr>
        <w:t xml:space="preserve">characteristic </w:t>
      </w:r>
      <w:r w:rsidR="008219C9">
        <w:rPr>
          <w:rFonts w:cs="Arial"/>
          <w:iCs/>
        </w:rPr>
        <w:t xml:space="preserve">of CHO. </w:t>
      </w:r>
    </w:p>
    <w:p w14:paraId="1966092B" w14:textId="77777777" w:rsidR="00A03194" w:rsidRDefault="00A03194" w:rsidP="00EF20EF">
      <w:pPr>
        <w:pStyle w:val="Doc-text2"/>
        <w:tabs>
          <w:tab w:val="left" w:pos="340"/>
        </w:tabs>
        <w:ind w:left="0" w:firstLine="0"/>
        <w:jc w:val="both"/>
        <w:rPr>
          <w:rFonts w:cs="Arial"/>
          <w:iCs/>
        </w:rPr>
      </w:pPr>
    </w:p>
    <w:p w14:paraId="06AF01FA" w14:textId="76AFF195" w:rsidR="000E0562" w:rsidRDefault="00A03194" w:rsidP="00EF20EF">
      <w:pPr>
        <w:pStyle w:val="Doc-text2"/>
        <w:tabs>
          <w:tab w:val="left" w:pos="340"/>
        </w:tabs>
        <w:ind w:left="0" w:firstLine="0"/>
        <w:jc w:val="both"/>
        <w:rPr>
          <w:rFonts w:eastAsiaTheme="minorEastAsia" w:cs="Arial"/>
        </w:rPr>
      </w:pPr>
      <w:r>
        <w:rPr>
          <w:rFonts w:cs="Arial"/>
          <w:iCs/>
        </w:rPr>
        <w:t>T</w:t>
      </w:r>
      <w:r w:rsidR="008219C9">
        <w:rPr>
          <w:rFonts w:cs="Arial"/>
          <w:iCs/>
        </w:rPr>
        <w:t xml:space="preserve">here are mainly two directions to fulfill this target, one </w:t>
      </w:r>
      <w:r w:rsidR="00C35809">
        <w:rPr>
          <w:rFonts w:cs="Arial"/>
          <w:iCs/>
        </w:rPr>
        <w:t xml:space="preserve">is to modify LTM procedure so that it could be triggered by UE. This could be easily done if we have the L1 </w:t>
      </w:r>
      <w:r w:rsidR="00816E4F">
        <w:rPr>
          <w:rFonts w:cs="Arial"/>
          <w:iCs/>
        </w:rPr>
        <w:t xml:space="preserve">measurement </w:t>
      </w:r>
      <w:r w:rsidR="00C35809">
        <w:rPr>
          <w:rFonts w:cs="Arial"/>
          <w:iCs/>
        </w:rPr>
        <w:t xml:space="preserve">event defined in previous objective (session 2.2). The other </w:t>
      </w:r>
      <w:r w:rsidR="00816E4F">
        <w:rPr>
          <w:rFonts w:cs="Arial"/>
          <w:iCs/>
        </w:rPr>
        <w:t xml:space="preserve">direction </w:t>
      </w:r>
      <w:r w:rsidR="00C35809">
        <w:rPr>
          <w:rFonts w:cs="Arial"/>
          <w:iCs/>
        </w:rPr>
        <w:t xml:space="preserve">is </w:t>
      </w:r>
      <w:r w:rsidR="00816E4F">
        <w:rPr>
          <w:rFonts w:cs="Arial"/>
          <w:iCs/>
        </w:rPr>
        <w:t xml:space="preserve">to modify CHO procedure so that it includes the early DL synchronization and </w:t>
      </w:r>
      <w:r w:rsidR="00816E4F" w:rsidRPr="00816E4F">
        <w:rPr>
          <w:rFonts w:cs="Arial"/>
          <w:iCs/>
        </w:rPr>
        <w:t xml:space="preserve">subsequent </w:t>
      </w:r>
      <w:r w:rsidR="00816E4F">
        <w:rPr>
          <w:rFonts w:cs="Arial"/>
          <w:iCs/>
        </w:rPr>
        <w:t>switch</w:t>
      </w:r>
      <w:r w:rsidR="00816E4F" w:rsidRPr="00816E4F">
        <w:rPr>
          <w:rFonts w:cs="Arial"/>
          <w:iCs/>
        </w:rPr>
        <w:t xml:space="preserve"> without need for RRC configuration</w:t>
      </w:r>
      <w:r w:rsidR="00816E4F">
        <w:rPr>
          <w:rFonts w:cs="Arial"/>
          <w:iCs/>
        </w:rPr>
        <w:t xml:space="preserve">. We would prefer to enhance the LTM </w:t>
      </w:r>
      <w:r w:rsidR="006A2F66">
        <w:rPr>
          <w:rFonts w:cs="Arial"/>
          <w:iCs/>
        </w:rPr>
        <w:t xml:space="preserve">procedure </w:t>
      </w:r>
      <w:r w:rsidR="00816E4F">
        <w:rPr>
          <w:rFonts w:cs="Arial"/>
          <w:iCs/>
        </w:rPr>
        <w:t>as it take</w:t>
      </w:r>
      <w:r w:rsidR="00671D4C">
        <w:rPr>
          <w:rFonts w:cs="Arial"/>
          <w:iCs/>
        </w:rPr>
        <w:t>s</w:t>
      </w:r>
      <w:r w:rsidR="00816E4F">
        <w:rPr>
          <w:rFonts w:cs="Arial"/>
          <w:iCs/>
        </w:rPr>
        <w:t xml:space="preserve"> less effort </w:t>
      </w:r>
      <w:r w:rsidR="00671D4C">
        <w:rPr>
          <w:rFonts w:cs="Arial"/>
          <w:iCs/>
        </w:rPr>
        <w:t>compared</w:t>
      </w:r>
      <w:r w:rsidR="00816E4F">
        <w:rPr>
          <w:rFonts w:cs="Arial"/>
          <w:iCs/>
        </w:rPr>
        <w:t xml:space="preserve"> to modify the CHO. </w:t>
      </w:r>
      <w:r w:rsidR="00671D4C">
        <w:rPr>
          <w:rFonts w:cs="Arial"/>
          <w:iCs/>
        </w:rPr>
        <w:t xml:space="preserve">But we are fine to include both for </w:t>
      </w:r>
      <w:r>
        <w:rPr>
          <w:rFonts w:cs="Arial"/>
          <w:iCs/>
        </w:rPr>
        <w:t xml:space="preserve">further </w:t>
      </w:r>
      <w:r w:rsidR="00671D4C">
        <w:rPr>
          <w:rFonts w:cs="Arial"/>
          <w:iCs/>
        </w:rPr>
        <w:t>study.</w:t>
      </w:r>
    </w:p>
    <w:p w14:paraId="1572D642" w14:textId="477DF9A6" w:rsidR="001A7288" w:rsidRDefault="001A7288" w:rsidP="00EF20EF">
      <w:pPr>
        <w:pStyle w:val="Doc-text2"/>
        <w:tabs>
          <w:tab w:val="left" w:pos="340"/>
        </w:tabs>
        <w:ind w:left="0" w:firstLine="0"/>
        <w:jc w:val="both"/>
        <w:rPr>
          <w:rFonts w:eastAsiaTheme="minorEastAsia" w:cs="Arial"/>
        </w:rPr>
      </w:pPr>
    </w:p>
    <w:p w14:paraId="46DF2AB9" w14:textId="52A0FFC4" w:rsidR="00816E4F" w:rsidRDefault="00816E4F" w:rsidP="00EF20EF">
      <w:pPr>
        <w:pStyle w:val="Doc-text2"/>
        <w:tabs>
          <w:tab w:val="left" w:pos="340"/>
        </w:tabs>
        <w:ind w:left="0" w:firstLine="0"/>
        <w:jc w:val="both"/>
        <w:rPr>
          <w:rFonts w:eastAsiaTheme="minorEastAsia" w:cs="Arial"/>
        </w:rPr>
      </w:pPr>
      <w:r>
        <w:rPr>
          <w:rFonts w:eastAsiaTheme="minorEastAsia" w:cs="Arial"/>
        </w:rPr>
        <w:t xml:space="preserve">The table below summary our understanding of current HO/CHO/LTM procedure and the two possible enhanced directions. </w:t>
      </w:r>
      <w:r w:rsidR="00A03194">
        <w:rPr>
          <w:rFonts w:eastAsiaTheme="minorEastAsia" w:cs="Arial"/>
        </w:rPr>
        <w:t xml:space="preserve">Note that the early UL </w:t>
      </w:r>
      <w:r w:rsidR="00A03194">
        <w:rPr>
          <w:rFonts w:cs="Arial"/>
          <w:iCs/>
        </w:rPr>
        <w:t xml:space="preserve">synchronization (RACH-less) introduced in Rel-18 </w:t>
      </w:r>
      <w:r w:rsidR="00E2224C">
        <w:rPr>
          <w:rFonts w:cs="Arial"/>
          <w:iCs/>
        </w:rPr>
        <w:t xml:space="preserve">does not really fit into the conditional mobility flow as it still requests NW to provide the TA during cell switch. In order to support RACH-less conditional mobility, further study is needed. </w:t>
      </w:r>
      <w:r w:rsidR="00DA289B">
        <w:rPr>
          <w:rFonts w:cs="Arial"/>
          <w:iCs/>
        </w:rPr>
        <w:t>Once supported, the RACH-less should be applicable to both CHO and conditional LTM.</w:t>
      </w:r>
    </w:p>
    <w:p w14:paraId="788CF58F" w14:textId="52B56C61" w:rsidR="00C42585" w:rsidRDefault="00C42585" w:rsidP="00EF20EF">
      <w:pPr>
        <w:pStyle w:val="Doc-text2"/>
        <w:tabs>
          <w:tab w:val="left" w:pos="340"/>
        </w:tabs>
        <w:ind w:left="0" w:firstLine="0"/>
        <w:jc w:val="both"/>
        <w:rPr>
          <w:rFonts w:eastAsiaTheme="minorEastAsia" w:cs="Arial"/>
        </w:rPr>
      </w:pPr>
    </w:p>
    <w:tbl>
      <w:tblPr>
        <w:tblStyle w:val="PlainTable1"/>
        <w:tblW w:w="10485" w:type="dxa"/>
        <w:tblLayout w:type="fixed"/>
        <w:tblLook w:val="0420" w:firstRow="1" w:lastRow="0" w:firstColumn="0" w:lastColumn="0" w:noHBand="0" w:noVBand="1"/>
      </w:tblPr>
      <w:tblGrid>
        <w:gridCol w:w="1980"/>
        <w:gridCol w:w="1559"/>
        <w:gridCol w:w="1418"/>
        <w:gridCol w:w="1701"/>
        <w:gridCol w:w="1701"/>
        <w:gridCol w:w="2126"/>
      </w:tblGrid>
      <w:tr w:rsidR="009B59FA" w:rsidRPr="009B59FA" w14:paraId="4246B90D" w14:textId="77777777" w:rsidTr="0071703F">
        <w:trPr>
          <w:cnfStyle w:val="100000000000" w:firstRow="1" w:lastRow="0" w:firstColumn="0" w:lastColumn="0" w:oddVBand="0" w:evenVBand="0" w:oddHBand="0" w:evenHBand="0" w:firstRowFirstColumn="0" w:firstRowLastColumn="0" w:lastRowFirstColumn="0" w:lastRowLastColumn="0"/>
          <w:trHeight w:val="346"/>
        </w:trPr>
        <w:tc>
          <w:tcPr>
            <w:tcW w:w="1980" w:type="dxa"/>
            <w:hideMark/>
          </w:tcPr>
          <w:p w14:paraId="79BAE760"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Feature</w:t>
            </w:r>
          </w:p>
        </w:tc>
        <w:tc>
          <w:tcPr>
            <w:tcW w:w="1559" w:type="dxa"/>
            <w:hideMark/>
          </w:tcPr>
          <w:p w14:paraId="124B4517"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 xml:space="preserve">Measurement </w:t>
            </w:r>
          </w:p>
        </w:tc>
        <w:tc>
          <w:tcPr>
            <w:tcW w:w="1418" w:type="dxa"/>
            <w:hideMark/>
          </w:tcPr>
          <w:p w14:paraId="6CA63687"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UE triggered</w:t>
            </w:r>
          </w:p>
        </w:tc>
        <w:tc>
          <w:tcPr>
            <w:tcW w:w="1701" w:type="dxa"/>
            <w:hideMark/>
          </w:tcPr>
          <w:p w14:paraId="3F86DB92"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Early DL Sync</w:t>
            </w:r>
          </w:p>
        </w:tc>
        <w:tc>
          <w:tcPr>
            <w:tcW w:w="1701" w:type="dxa"/>
            <w:hideMark/>
          </w:tcPr>
          <w:p w14:paraId="33A233B3"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Early UL Sync</w:t>
            </w:r>
          </w:p>
          <w:p w14:paraId="70A634B0"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(RACH-less)</w:t>
            </w:r>
          </w:p>
        </w:tc>
        <w:tc>
          <w:tcPr>
            <w:tcW w:w="2126" w:type="dxa"/>
            <w:hideMark/>
          </w:tcPr>
          <w:p w14:paraId="33403BE6" w14:textId="00A0199E"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 xml:space="preserve">Subsequent switch </w:t>
            </w:r>
          </w:p>
        </w:tc>
      </w:tr>
      <w:tr w:rsidR="003C440F" w:rsidRPr="009B59FA" w14:paraId="30E3581E" w14:textId="77777777" w:rsidTr="0071703F">
        <w:trPr>
          <w:cnfStyle w:val="000000100000" w:firstRow="0" w:lastRow="0" w:firstColumn="0" w:lastColumn="0" w:oddVBand="0" w:evenVBand="0" w:oddHBand="1" w:evenHBand="0" w:firstRowFirstColumn="0" w:firstRowLastColumn="0" w:lastRowFirstColumn="0" w:lastRowLastColumn="0"/>
          <w:trHeight w:val="138"/>
        </w:trPr>
        <w:tc>
          <w:tcPr>
            <w:tcW w:w="1980" w:type="dxa"/>
            <w:hideMark/>
          </w:tcPr>
          <w:p w14:paraId="2E36010A" w14:textId="5399A2E1" w:rsidR="009B59FA" w:rsidRPr="009B59FA" w:rsidRDefault="009B59FA" w:rsidP="009B59FA">
            <w:pPr>
              <w:spacing w:after="0"/>
              <w:rPr>
                <w:rFonts w:ascii="Arial" w:eastAsia="Times New Roman" w:hAnsi="Arial" w:cs="Arial"/>
                <w:lang w:val="en-US" w:eastAsia="zh-CN"/>
              </w:rPr>
            </w:pPr>
            <w:r>
              <w:rPr>
                <w:rFonts w:ascii="Arial" w:eastAsia="Times New Roman" w:hAnsi="Arial" w:cs="Arial"/>
                <w:kern w:val="24"/>
                <w:lang w:val="en-US" w:eastAsia="zh-CN"/>
              </w:rPr>
              <w:t xml:space="preserve">Legacy </w:t>
            </w:r>
            <w:r w:rsidRPr="009B59FA">
              <w:rPr>
                <w:rFonts w:ascii="Arial" w:eastAsia="Times New Roman" w:hAnsi="Arial" w:cs="Arial"/>
                <w:kern w:val="24"/>
                <w:lang w:val="en-US" w:eastAsia="zh-CN"/>
              </w:rPr>
              <w:t>HO</w:t>
            </w:r>
          </w:p>
        </w:tc>
        <w:tc>
          <w:tcPr>
            <w:tcW w:w="1559" w:type="dxa"/>
            <w:hideMark/>
          </w:tcPr>
          <w:p w14:paraId="68D2A3E3"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L3</w:t>
            </w:r>
          </w:p>
        </w:tc>
        <w:tc>
          <w:tcPr>
            <w:tcW w:w="1418" w:type="dxa"/>
            <w:hideMark/>
          </w:tcPr>
          <w:p w14:paraId="73E631B3"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c>
          <w:tcPr>
            <w:tcW w:w="1701" w:type="dxa"/>
            <w:hideMark/>
          </w:tcPr>
          <w:p w14:paraId="610D91FE"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c>
          <w:tcPr>
            <w:tcW w:w="1701" w:type="dxa"/>
            <w:hideMark/>
          </w:tcPr>
          <w:p w14:paraId="60A6A1C0"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c>
          <w:tcPr>
            <w:tcW w:w="2126" w:type="dxa"/>
            <w:hideMark/>
          </w:tcPr>
          <w:p w14:paraId="739832D7"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r>
      <w:tr w:rsidR="009B59FA" w:rsidRPr="009B59FA" w14:paraId="712E817F" w14:textId="77777777" w:rsidTr="0071703F">
        <w:trPr>
          <w:trHeight w:val="124"/>
        </w:trPr>
        <w:tc>
          <w:tcPr>
            <w:tcW w:w="1980" w:type="dxa"/>
            <w:hideMark/>
          </w:tcPr>
          <w:p w14:paraId="1CB85409" w14:textId="741363A6" w:rsidR="009B59FA" w:rsidRPr="009B59FA" w:rsidRDefault="009B59FA" w:rsidP="009B59FA">
            <w:pPr>
              <w:spacing w:after="0"/>
              <w:rPr>
                <w:rFonts w:ascii="Arial" w:eastAsia="Times New Roman" w:hAnsi="Arial" w:cs="Arial"/>
                <w:lang w:val="en-US" w:eastAsia="zh-CN"/>
              </w:rPr>
            </w:pPr>
            <w:r>
              <w:rPr>
                <w:rFonts w:ascii="Arial" w:eastAsia="Times New Roman" w:hAnsi="Arial" w:cs="Arial"/>
                <w:kern w:val="24"/>
                <w:lang w:val="en-US" w:eastAsia="zh-CN"/>
              </w:rPr>
              <w:t>R</w:t>
            </w:r>
            <w:r w:rsidR="003C440F">
              <w:rPr>
                <w:rFonts w:ascii="Arial" w:eastAsia="Times New Roman" w:hAnsi="Arial" w:cs="Arial"/>
                <w:kern w:val="24"/>
                <w:lang w:val="en-US" w:eastAsia="zh-CN"/>
              </w:rPr>
              <w:t>el-</w:t>
            </w:r>
            <w:r>
              <w:rPr>
                <w:rFonts w:ascii="Arial" w:eastAsia="Times New Roman" w:hAnsi="Arial" w:cs="Arial"/>
                <w:kern w:val="24"/>
                <w:lang w:val="en-US" w:eastAsia="zh-CN"/>
              </w:rPr>
              <w:t xml:space="preserve">16 </w:t>
            </w:r>
            <w:r w:rsidRPr="009B59FA">
              <w:rPr>
                <w:rFonts w:ascii="Arial" w:eastAsia="Times New Roman" w:hAnsi="Arial" w:cs="Arial"/>
                <w:kern w:val="24"/>
                <w:lang w:val="en-US" w:eastAsia="zh-CN"/>
              </w:rPr>
              <w:t>CHO</w:t>
            </w:r>
          </w:p>
        </w:tc>
        <w:tc>
          <w:tcPr>
            <w:tcW w:w="1559" w:type="dxa"/>
            <w:hideMark/>
          </w:tcPr>
          <w:p w14:paraId="667CAEA4"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L3</w:t>
            </w:r>
          </w:p>
        </w:tc>
        <w:tc>
          <w:tcPr>
            <w:tcW w:w="1418" w:type="dxa"/>
            <w:hideMark/>
          </w:tcPr>
          <w:p w14:paraId="5844AD75"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c>
          <w:tcPr>
            <w:tcW w:w="1701" w:type="dxa"/>
            <w:hideMark/>
          </w:tcPr>
          <w:p w14:paraId="5DBF4036"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c>
          <w:tcPr>
            <w:tcW w:w="1701" w:type="dxa"/>
            <w:hideMark/>
          </w:tcPr>
          <w:p w14:paraId="0D0F483D"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c>
          <w:tcPr>
            <w:tcW w:w="2126" w:type="dxa"/>
            <w:hideMark/>
          </w:tcPr>
          <w:p w14:paraId="1E52FFDD"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r>
      <w:tr w:rsidR="003C440F" w:rsidRPr="009B59FA" w14:paraId="6DB0C354" w14:textId="77777777" w:rsidTr="0071703F">
        <w:trPr>
          <w:cnfStyle w:val="000000100000" w:firstRow="0" w:lastRow="0" w:firstColumn="0" w:lastColumn="0" w:oddVBand="0" w:evenVBand="0" w:oddHBand="1" w:evenHBand="0" w:firstRowFirstColumn="0" w:firstRowLastColumn="0" w:lastRowFirstColumn="0" w:lastRowLastColumn="0"/>
          <w:trHeight w:val="58"/>
        </w:trPr>
        <w:tc>
          <w:tcPr>
            <w:tcW w:w="1980" w:type="dxa"/>
            <w:hideMark/>
          </w:tcPr>
          <w:p w14:paraId="202AD887" w14:textId="69FBEC8B" w:rsidR="009B59FA" w:rsidRPr="009B59FA" w:rsidRDefault="009B59FA" w:rsidP="009B59FA">
            <w:pPr>
              <w:spacing w:after="0"/>
              <w:rPr>
                <w:rFonts w:ascii="Arial" w:eastAsia="Times New Roman" w:hAnsi="Arial" w:cs="Arial"/>
                <w:lang w:val="en-US" w:eastAsia="zh-CN"/>
              </w:rPr>
            </w:pPr>
            <w:r>
              <w:rPr>
                <w:rFonts w:ascii="Arial" w:eastAsia="Times New Roman" w:hAnsi="Arial" w:cs="Arial"/>
                <w:kern w:val="24"/>
                <w:lang w:val="en-US" w:eastAsia="zh-CN"/>
              </w:rPr>
              <w:t>R</w:t>
            </w:r>
            <w:r w:rsidR="003C440F">
              <w:rPr>
                <w:rFonts w:ascii="Arial" w:eastAsia="Times New Roman" w:hAnsi="Arial" w:cs="Arial"/>
                <w:kern w:val="24"/>
                <w:lang w:val="en-US" w:eastAsia="zh-CN"/>
              </w:rPr>
              <w:t>el-</w:t>
            </w:r>
            <w:r>
              <w:rPr>
                <w:rFonts w:ascii="Arial" w:eastAsia="Times New Roman" w:hAnsi="Arial" w:cs="Arial"/>
                <w:kern w:val="24"/>
                <w:lang w:val="en-US" w:eastAsia="zh-CN"/>
              </w:rPr>
              <w:t xml:space="preserve">18 </w:t>
            </w:r>
            <w:r w:rsidRPr="009B59FA">
              <w:rPr>
                <w:rFonts w:ascii="Arial" w:eastAsia="Times New Roman" w:hAnsi="Arial" w:cs="Arial"/>
                <w:kern w:val="24"/>
                <w:lang w:val="en-US" w:eastAsia="zh-CN"/>
              </w:rPr>
              <w:t>LTM</w:t>
            </w:r>
          </w:p>
        </w:tc>
        <w:tc>
          <w:tcPr>
            <w:tcW w:w="1559" w:type="dxa"/>
            <w:hideMark/>
          </w:tcPr>
          <w:p w14:paraId="26C18265"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L1</w:t>
            </w:r>
          </w:p>
        </w:tc>
        <w:tc>
          <w:tcPr>
            <w:tcW w:w="1418" w:type="dxa"/>
            <w:hideMark/>
          </w:tcPr>
          <w:p w14:paraId="68B41DE0"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No</w:t>
            </w:r>
          </w:p>
        </w:tc>
        <w:tc>
          <w:tcPr>
            <w:tcW w:w="1701" w:type="dxa"/>
            <w:hideMark/>
          </w:tcPr>
          <w:p w14:paraId="60EB1BA0"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c>
          <w:tcPr>
            <w:tcW w:w="1701" w:type="dxa"/>
            <w:hideMark/>
          </w:tcPr>
          <w:p w14:paraId="368FAFA1"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c>
          <w:tcPr>
            <w:tcW w:w="2126" w:type="dxa"/>
            <w:hideMark/>
          </w:tcPr>
          <w:p w14:paraId="4151798C"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r>
      <w:tr w:rsidR="009B59FA" w:rsidRPr="009B59FA" w14:paraId="06C6BC17" w14:textId="77777777" w:rsidTr="0071703F">
        <w:trPr>
          <w:trHeight w:val="208"/>
        </w:trPr>
        <w:tc>
          <w:tcPr>
            <w:tcW w:w="1980" w:type="dxa"/>
            <w:hideMark/>
          </w:tcPr>
          <w:p w14:paraId="6438E197"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b/>
                <w:bCs/>
                <w:kern w:val="24"/>
                <w:lang w:val="en-US" w:eastAsia="zh-CN"/>
              </w:rPr>
              <w:t>Conditional LTM</w:t>
            </w:r>
          </w:p>
        </w:tc>
        <w:tc>
          <w:tcPr>
            <w:tcW w:w="1559" w:type="dxa"/>
            <w:hideMark/>
          </w:tcPr>
          <w:p w14:paraId="75334687"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L1</w:t>
            </w:r>
          </w:p>
        </w:tc>
        <w:tc>
          <w:tcPr>
            <w:tcW w:w="1418" w:type="dxa"/>
            <w:hideMark/>
          </w:tcPr>
          <w:p w14:paraId="4B259FBB" w14:textId="77777777" w:rsidR="009B59FA" w:rsidRPr="00AB134B" w:rsidRDefault="009B59FA" w:rsidP="009B59FA">
            <w:pPr>
              <w:spacing w:after="0"/>
              <w:rPr>
                <w:rFonts w:ascii="Arial" w:eastAsia="Times New Roman" w:hAnsi="Arial" w:cs="Arial"/>
                <w:lang w:val="en-US" w:eastAsia="zh-CN"/>
              </w:rPr>
            </w:pPr>
            <w:r w:rsidRPr="00AB134B">
              <w:rPr>
                <w:rFonts w:ascii="Arial" w:eastAsia="Times New Roman" w:hAnsi="Arial" w:cs="Arial"/>
                <w:color w:val="0070C0"/>
                <w:kern w:val="24"/>
                <w:lang w:val="en-US" w:eastAsia="zh-CN"/>
              </w:rPr>
              <w:t>Yes</w:t>
            </w:r>
          </w:p>
        </w:tc>
        <w:tc>
          <w:tcPr>
            <w:tcW w:w="1701" w:type="dxa"/>
            <w:hideMark/>
          </w:tcPr>
          <w:p w14:paraId="7D6D97FB"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c>
          <w:tcPr>
            <w:tcW w:w="1701" w:type="dxa"/>
            <w:hideMark/>
          </w:tcPr>
          <w:p w14:paraId="706C6A39" w14:textId="4DA70C05" w:rsidR="009B59FA" w:rsidRPr="009B59FA" w:rsidRDefault="009B59FA" w:rsidP="009B59FA">
            <w:pPr>
              <w:spacing w:after="0"/>
              <w:rPr>
                <w:rFonts w:ascii="Arial" w:eastAsia="Times New Roman" w:hAnsi="Arial" w:cs="Arial"/>
                <w:color w:val="FF0000"/>
                <w:lang w:val="en-US" w:eastAsia="zh-CN"/>
              </w:rPr>
            </w:pPr>
            <w:r w:rsidRPr="009B59FA">
              <w:rPr>
                <w:rFonts w:ascii="Arial" w:eastAsia="Times New Roman" w:hAnsi="Arial" w:cs="Arial"/>
                <w:color w:val="FF0000"/>
                <w:kern w:val="24"/>
                <w:lang w:val="en-US" w:eastAsia="zh-CN"/>
              </w:rPr>
              <w:t>TBD</w:t>
            </w:r>
          </w:p>
        </w:tc>
        <w:tc>
          <w:tcPr>
            <w:tcW w:w="2126" w:type="dxa"/>
            <w:hideMark/>
          </w:tcPr>
          <w:p w14:paraId="0A33F83C"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r>
      <w:tr w:rsidR="0071703F" w:rsidRPr="009B59FA" w14:paraId="7E9A277F" w14:textId="77777777" w:rsidTr="0071703F">
        <w:trPr>
          <w:cnfStyle w:val="000000100000" w:firstRow="0" w:lastRow="0" w:firstColumn="0" w:lastColumn="0" w:oddVBand="0" w:evenVBand="0" w:oddHBand="1" w:evenHBand="0" w:firstRowFirstColumn="0" w:firstRowLastColumn="0" w:lastRowFirstColumn="0" w:lastRowLastColumn="0"/>
          <w:trHeight w:val="438"/>
        </w:trPr>
        <w:tc>
          <w:tcPr>
            <w:tcW w:w="1980" w:type="dxa"/>
            <w:hideMark/>
          </w:tcPr>
          <w:p w14:paraId="112A6ADE" w14:textId="7325810F"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b/>
                <w:bCs/>
                <w:kern w:val="24"/>
                <w:lang w:val="en-US" w:eastAsia="zh-CN"/>
              </w:rPr>
              <w:t xml:space="preserve">CHO with </w:t>
            </w:r>
            <w:r>
              <w:rPr>
                <w:rFonts w:ascii="Arial" w:eastAsia="Times New Roman" w:hAnsi="Arial" w:cs="Arial"/>
                <w:b/>
                <w:bCs/>
                <w:kern w:val="24"/>
                <w:lang w:val="en-US" w:eastAsia="zh-CN"/>
              </w:rPr>
              <w:t>short interruption</w:t>
            </w:r>
          </w:p>
        </w:tc>
        <w:tc>
          <w:tcPr>
            <w:tcW w:w="1559" w:type="dxa"/>
            <w:hideMark/>
          </w:tcPr>
          <w:p w14:paraId="23527615"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L3</w:t>
            </w:r>
          </w:p>
        </w:tc>
        <w:tc>
          <w:tcPr>
            <w:tcW w:w="1418" w:type="dxa"/>
            <w:hideMark/>
          </w:tcPr>
          <w:p w14:paraId="2D88B648" w14:textId="77777777"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kern w:val="24"/>
                <w:lang w:val="en-US" w:eastAsia="zh-CN"/>
              </w:rPr>
              <w:t>Yes</w:t>
            </w:r>
          </w:p>
        </w:tc>
        <w:tc>
          <w:tcPr>
            <w:tcW w:w="1701" w:type="dxa"/>
            <w:hideMark/>
          </w:tcPr>
          <w:p w14:paraId="70C5B9E6" w14:textId="77777777" w:rsidR="009B59FA" w:rsidRPr="00AB134B" w:rsidRDefault="009B59FA" w:rsidP="009B59FA">
            <w:pPr>
              <w:spacing w:after="0"/>
              <w:rPr>
                <w:rFonts w:ascii="Arial" w:eastAsia="Times New Roman" w:hAnsi="Arial" w:cs="Arial"/>
                <w:lang w:val="en-US" w:eastAsia="zh-CN"/>
              </w:rPr>
            </w:pPr>
            <w:r w:rsidRPr="00AB134B">
              <w:rPr>
                <w:rFonts w:ascii="Arial" w:eastAsia="Times New Roman" w:hAnsi="Arial" w:cs="Arial"/>
                <w:color w:val="0070C0"/>
                <w:kern w:val="24"/>
                <w:lang w:val="en-US" w:eastAsia="zh-CN"/>
              </w:rPr>
              <w:t>Yes</w:t>
            </w:r>
          </w:p>
        </w:tc>
        <w:tc>
          <w:tcPr>
            <w:tcW w:w="1701" w:type="dxa"/>
            <w:hideMark/>
          </w:tcPr>
          <w:p w14:paraId="6C79B346" w14:textId="30BBF12F" w:rsidR="009B59FA" w:rsidRPr="009B59FA" w:rsidRDefault="009B59FA" w:rsidP="009B59FA">
            <w:pPr>
              <w:spacing w:after="0"/>
              <w:rPr>
                <w:rFonts w:ascii="Arial" w:eastAsia="Times New Roman" w:hAnsi="Arial" w:cs="Arial"/>
                <w:color w:val="FF0000"/>
                <w:lang w:val="en-US" w:eastAsia="zh-CN"/>
              </w:rPr>
            </w:pPr>
            <w:r w:rsidRPr="009B59FA">
              <w:rPr>
                <w:rFonts w:ascii="Arial" w:eastAsia="Times New Roman" w:hAnsi="Arial" w:cs="Arial"/>
                <w:color w:val="FF0000"/>
                <w:kern w:val="24"/>
                <w:lang w:val="en-US" w:eastAsia="zh-CN"/>
              </w:rPr>
              <w:t>TBD</w:t>
            </w:r>
          </w:p>
        </w:tc>
        <w:tc>
          <w:tcPr>
            <w:tcW w:w="2126" w:type="dxa"/>
            <w:hideMark/>
          </w:tcPr>
          <w:p w14:paraId="13DF750D" w14:textId="60B016C5" w:rsidR="009B59FA" w:rsidRPr="009B59FA" w:rsidRDefault="009B59FA" w:rsidP="009B59FA">
            <w:pPr>
              <w:spacing w:after="0"/>
              <w:rPr>
                <w:rFonts w:ascii="Arial" w:eastAsia="Times New Roman" w:hAnsi="Arial" w:cs="Arial"/>
                <w:lang w:val="en-US" w:eastAsia="zh-CN"/>
              </w:rPr>
            </w:pPr>
            <w:r w:rsidRPr="009B59FA">
              <w:rPr>
                <w:rFonts w:ascii="Arial" w:eastAsia="Times New Roman" w:hAnsi="Arial" w:cs="Arial"/>
                <w:color w:val="FF0000"/>
                <w:kern w:val="24"/>
                <w:lang w:val="en-US" w:eastAsia="zh-CN"/>
              </w:rPr>
              <w:t>TBD</w:t>
            </w:r>
          </w:p>
        </w:tc>
      </w:tr>
    </w:tbl>
    <w:p w14:paraId="150BA1C7" w14:textId="77777777" w:rsidR="00C42585" w:rsidRDefault="00C42585" w:rsidP="00EF20EF">
      <w:pPr>
        <w:pStyle w:val="Doc-text2"/>
        <w:tabs>
          <w:tab w:val="left" w:pos="340"/>
        </w:tabs>
        <w:ind w:left="0" w:firstLine="0"/>
        <w:jc w:val="both"/>
        <w:rPr>
          <w:rFonts w:eastAsiaTheme="minorEastAsia" w:cs="Arial"/>
        </w:rPr>
      </w:pPr>
    </w:p>
    <w:p w14:paraId="2DC4AA9D" w14:textId="1474F4BD" w:rsidR="001A7288" w:rsidRDefault="00A03194" w:rsidP="001A7288">
      <w:pPr>
        <w:pStyle w:val="Doc-text2"/>
        <w:tabs>
          <w:tab w:val="left" w:pos="340"/>
        </w:tabs>
        <w:ind w:left="0" w:firstLine="0"/>
        <w:jc w:val="both"/>
        <w:rPr>
          <w:rFonts w:eastAsiaTheme="minorEastAsia" w:cs="Arial"/>
          <w:bCs/>
          <w:lang w:val="en-GB"/>
        </w:rPr>
      </w:pPr>
      <w:r>
        <w:rPr>
          <w:rFonts w:eastAsiaTheme="minorEastAsia" w:cs="Arial"/>
          <w:bCs/>
          <w:lang w:val="en-GB"/>
        </w:rPr>
        <w:t>In summary, based on above discussion, we suggest to include both conditional LTM and CHO with early DL synchronization</w:t>
      </w:r>
      <w:r>
        <w:rPr>
          <w:rFonts w:cs="Arial"/>
          <w:iCs/>
        </w:rPr>
        <w:t xml:space="preserve"> in Rel-19 mobility.</w:t>
      </w:r>
    </w:p>
    <w:p w14:paraId="6CD204AD" w14:textId="77777777" w:rsidR="001A7288" w:rsidRPr="00FB783F" w:rsidRDefault="001A7288" w:rsidP="001A7288">
      <w:pPr>
        <w:pStyle w:val="Doc-text2"/>
        <w:tabs>
          <w:tab w:val="left" w:pos="340"/>
        </w:tabs>
        <w:ind w:left="0" w:firstLine="0"/>
        <w:jc w:val="both"/>
        <w:rPr>
          <w:rFonts w:eastAsiaTheme="minorEastAsia" w:cs="Arial"/>
          <w:bCs/>
          <w:lang w:val="en-GB"/>
        </w:rPr>
      </w:pPr>
    </w:p>
    <w:p w14:paraId="500A512A" w14:textId="2F678606" w:rsidR="001A7288" w:rsidRPr="00917FDA" w:rsidRDefault="001A7288" w:rsidP="001A7288">
      <w:pPr>
        <w:pStyle w:val="Doc-text2"/>
        <w:tabs>
          <w:tab w:val="left" w:pos="340"/>
        </w:tabs>
        <w:ind w:left="0" w:firstLine="0"/>
        <w:jc w:val="both"/>
        <w:rPr>
          <w:rFonts w:cs="Arial"/>
          <w:b/>
        </w:rPr>
      </w:pPr>
      <w:r w:rsidRPr="00917FDA">
        <w:rPr>
          <w:rFonts w:cs="Arial"/>
          <w:b/>
        </w:rPr>
        <w:t xml:space="preserve">Proposal </w:t>
      </w:r>
      <w:r w:rsidR="003C5082">
        <w:rPr>
          <w:rFonts w:cs="Arial"/>
          <w:b/>
        </w:rPr>
        <w:t>4</w:t>
      </w:r>
      <w:r w:rsidRPr="00917FDA">
        <w:rPr>
          <w:rFonts w:cs="Arial"/>
          <w:b/>
        </w:rPr>
        <w:t xml:space="preserve">: </w:t>
      </w:r>
      <w:r>
        <w:rPr>
          <w:rFonts w:cs="Arial"/>
          <w:b/>
        </w:rPr>
        <w:t>Add below objective in R19 mobility enhancement</w:t>
      </w:r>
    </w:p>
    <w:p w14:paraId="36D89CE3" w14:textId="2E3B70B7" w:rsidR="001A7288" w:rsidRDefault="00202A23">
      <w:pPr>
        <w:pStyle w:val="Doc-text2"/>
        <w:numPr>
          <w:ilvl w:val="0"/>
          <w:numId w:val="7"/>
        </w:numPr>
        <w:tabs>
          <w:tab w:val="left" w:pos="340"/>
        </w:tabs>
        <w:jc w:val="both"/>
        <w:rPr>
          <w:rFonts w:cs="Arial"/>
          <w:b/>
          <w:bCs/>
        </w:rPr>
      </w:pPr>
      <w:r>
        <w:rPr>
          <w:rFonts w:cs="Arial"/>
          <w:b/>
          <w:bCs/>
        </w:rPr>
        <w:t xml:space="preserve">Study and specify </w:t>
      </w:r>
      <w:r w:rsidR="00C42585">
        <w:rPr>
          <w:rFonts w:cs="Arial"/>
          <w:b/>
          <w:bCs/>
        </w:rPr>
        <w:t xml:space="preserve">(if feasible) </w:t>
      </w:r>
      <w:r>
        <w:rPr>
          <w:rFonts w:cs="Arial"/>
          <w:b/>
          <w:bCs/>
        </w:rPr>
        <w:t xml:space="preserve">below conditional mobility procedure with </w:t>
      </w:r>
      <w:r w:rsidRPr="00202A23">
        <w:rPr>
          <w:rFonts w:cs="Arial"/>
          <w:b/>
          <w:bCs/>
        </w:rPr>
        <w:t>short interruption time</w:t>
      </w:r>
      <w:r w:rsidR="008219C9">
        <w:rPr>
          <w:rFonts w:cs="Arial"/>
          <w:b/>
          <w:bCs/>
        </w:rPr>
        <w:t xml:space="preserve"> (RAN2</w:t>
      </w:r>
      <w:r w:rsidR="00C35809">
        <w:rPr>
          <w:rFonts w:cs="Arial"/>
          <w:b/>
          <w:bCs/>
        </w:rPr>
        <w:t xml:space="preserve">, </w:t>
      </w:r>
      <w:r w:rsidR="007D2137">
        <w:rPr>
          <w:rFonts w:cs="Arial"/>
          <w:b/>
          <w:bCs/>
        </w:rPr>
        <w:t>R</w:t>
      </w:r>
      <w:r w:rsidR="00C35809">
        <w:rPr>
          <w:rFonts w:cs="Arial"/>
          <w:b/>
          <w:bCs/>
        </w:rPr>
        <w:t>AN1</w:t>
      </w:r>
      <w:r w:rsidR="008219C9">
        <w:rPr>
          <w:rFonts w:cs="Arial"/>
          <w:b/>
          <w:bCs/>
        </w:rPr>
        <w:t>)</w:t>
      </w:r>
    </w:p>
    <w:p w14:paraId="43546654" w14:textId="73AC0930" w:rsidR="00202A23" w:rsidRDefault="00C35809" w:rsidP="00C42585">
      <w:pPr>
        <w:pStyle w:val="Doc-text2"/>
        <w:numPr>
          <w:ilvl w:val="1"/>
          <w:numId w:val="7"/>
        </w:numPr>
        <w:tabs>
          <w:tab w:val="left" w:pos="340"/>
        </w:tabs>
        <w:jc w:val="both"/>
        <w:rPr>
          <w:rFonts w:cs="Arial"/>
          <w:b/>
          <w:bCs/>
        </w:rPr>
      </w:pPr>
      <w:r>
        <w:rPr>
          <w:rFonts w:cs="Arial"/>
          <w:b/>
          <w:bCs/>
        </w:rPr>
        <w:t xml:space="preserve">LTM procedure to be triggered by </w:t>
      </w:r>
      <w:r w:rsidRPr="00C35809">
        <w:rPr>
          <w:rFonts w:cs="Arial"/>
          <w:b/>
          <w:bCs/>
        </w:rPr>
        <w:t>the UE based on network-configured condition</w:t>
      </w:r>
      <w:r>
        <w:rPr>
          <w:rFonts w:cs="Arial"/>
          <w:b/>
          <w:bCs/>
        </w:rPr>
        <w:t xml:space="preserve"> (i.e. based on the L1 measurement event) (RAN2)</w:t>
      </w:r>
    </w:p>
    <w:p w14:paraId="584A4010" w14:textId="7174D436" w:rsidR="00C35809" w:rsidRDefault="00BD2251" w:rsidP="00C35809">
      <w:pPr>
        <w:pStyle w:val="Doc-text2"/>
        <w:numPr>
          <w:ilvl w:val="1"/>
          <w:numId w:val="7"/>
        </w:numPr>
        <w:tabs>
          <w:tab w:val="left" w:pos="340"/>
        </w:tabs>
        <w:jc w:val="both"/>
        <w:rPr>
          <w:rFonts w:cs="Arial"/>
          <w:b/>
          <w:bCs/>
        </w:rPr>
      </w:pPr>
      <w:r>
        <w:rPr>
          <w:rFonts w:cs="Arial"/>
          <w:b/>
          <w:bCs/>
        </w:rPr>
        <w:t>Support of</w:t>
      </w:r>
      <w:r w:rsidR="007D2137">
        <w:rPr>
          <w:rFonts w:cs="Arial"/>
          <w:b/>
          <w:bCs/>
        </w:rPr>
        <w:t xml:space="preserve"> early DL </w:t>
      </w:r>
      <w:r w:rsidR="003C440F" w:rsidRPr="003C440F">
        <w:rPr>
          <w:rFonts w:cs="Arial"/>
          <w:b/>
          <w:bCs/>
        </w:rPr>
        <w:t>synchronization</w:t>
      </w:r>
      <w:r w:rsidR="00015ED8">
        <w:rPr>
          <w:rFonts w:cs="Arial"/>
          <w:b/>
          <w:bCs/>
        </w:rPr>
        <w:t xml:space="preserve"> and subsequent switch</w:t>
      </w:r>
      <w:r w:rsidR="003C440F" w:rsidRPr="003C440F">
        <w:rPr>
          <w:rFonts w:cs="Arial"/>
          <w:b/>
          <w:bCs/>
        </w:rPr>
        <w:t xml:space="preserve"> </w:t>
      </w:r>
      <w:r>
        <w:rPr>
          <w:rFonts w:cs="Arial"/>
          <w:b/>
          <w:bCs/>
        </w:rPr>
        <w:t xml:space="preserve">in CHO procedure </w:t>
      </w:r>
      <w:r w:rsidR="00C35809">
        <w:rPr>
          <w:rFonts w:cs="Arial"/>
          <w:b/>
          <w:bCs/>
        </w:rPr>
        <w:t>(RAN2)</w:t>
      </w:r>
    </w:p>
    <w:p w14:paraId="2C3BB569" w14:textId="3E53A9BF" w:rsidR="00C35809" w:rsidRPr="007476F0" w:rsidRDefault="00C35809" w:rsidP="00C42585">
      <w:pPr>
        <w:pStyle w:val="Doc-text2"/>
        <w:numPr>
          <w:ilvl w:val="1"/>
          <w:numId w:val="7"/>
        </w:numPr>
        <w:tabs>
          <w:tab w:val="left" w:pos="340"/>
        </w:tabs>
        <w:jc w:val="both"/>
        <w:rPr>
          <w:rFonts w:cs="Arial"/>
          <w:b/>
          <w:bCs/>
        </w:rPr>
      </w:pPr>
      <w:r>
        <w:rPr>
          <w:rFonts w:cs="Arial"/>
          <w:b/>
          <w:bCs/>
        </w:rPr>
        <w:t>Support of RACH-less (early UL Sync) in above two procedures (RAN1, RAN2)</w:t>
      </w:r>
    </w:p>
    <w:p w14:paraId="16079343" w14:textId="3BA93FCA" w:rsidR="001A7288" w:rsidRDefault="001A7288" w:rsidP="00EF20EF">
      <w:pPr>
        <w:pStyle w:val="Doc-text2"/>
        <w:tabs>
          <w:tab w:val="left" w:pos="340"/>
        </w:tabs>
        <w:ind w:left="0" w:firstLine="0"/>
        <w:jc w:val="both"/>
        <w:rPr>
          <w:rFonts w:eastAsiaTheme="minorEastAsia" w:cs="Arial"/>
        </w:rPr>
      </w:pPr>
    </w:p>
    <w:p w14:paraId="32F0FC90" w14:textId="7727E7EE" w:rsidR="000E7AA2" w:rsidRPr="00917FDA" w:rsidRDefault="000E7AA2" w:rsidP="000E7AA2">
      <w:pPr>
        <w:pStyle w:val="Heading2"/>
        <w:rPr>
          <w:rFonts w:cs="Arial"/>
          <w:lang w:val="en-US" w:eastAsia="ko-KR"/>
        </w:rPr>
      </w:pPr>
      <w:r w:rsidRPr="00917FDA">
        <w:rPr>
          <w:rFonts w:cs="Arial"/>
          <w:lang w:val="en-US" w:eastAsia="ko-KR"/>
        </w:rPr>
        <w:t xml:space="preserve">2.4 </w:t>
      </w:r>
      <w:r w:rsidR="00237A75" w:rsidRPr="00917FDA">
        <w:rPr>
          <w:rFonts w:cs="Arial"/>
          <w:lang w:val="en-US" w:eastAsia="ko-KR"/>
        </w:rPr>
        <w:t>NR-DC support for LTM</w:t>
      </w:r>
    </w:p>
    <w:p w14:paraId="194D3892" w14:textId="75E9331A" w:rsidR="000E7AA2" w:rsidRDefault="00C524A5" w:rsidP="00EF20EF">
      <w:pPr>
        <w:pStyle w:val="Doc-text2"/>
        <w:tabs>
          <w:tab w:val="left" w:pos="340"/>
        </w:tabs>
        <w:ind w:left="0" w:firstLine="0"/>
        <w:jc w:val="both"/>
        <w:rPr>
          <w:rFonts w:eastAsiaTheme="minorEastAsia" w:cs="Arial"/>
        </w:rPr>
      </w:pPr>
      <w:r>
        <w:rPr>
          <w:rFonts w:eastAsiaTheme="minorEastAsia" w:cs="Arial"/>
        </w:rPr>
        <w:t>In Rel-18, RAN2 decided to support below (intra-CU) LTM scenarios in NR-DC.</w:t>
      </w:r>
    </w:p>
    <w:p w14:paraId="0394BE4E" w14:textId="318169CF" w:rsidR="00C524A5" w:rsidRPr="00C524A5" w:rsidRDefault="00C524A5">
      <w:pPr>
        <w:pStyle w:val="Doc-text2"/>
        <w:numPr>
          <w:ilvl w:val="0"/>
          <w:numId w:val="8"/>
        </w:numPr>
        <w:tabs>
          <w:tab w:val="left" w:pos="340"/>
        </w:tabs>
        <w:jc w:val="both"/>
        <w:rPr>
          <w:rFonts w:eastAsiaTheme="minorEastAsia" w:cs="Arial"/>
        </w:rPr>
      </w:pPr>
      <w:r w:rsidRPr="00C524A5">
        <w:rPr>
          <w:rFonts w:eastAsiaTheme="minorEastAsia" w:cs="Arial"/>
        </w:rPr>
        <w:t>MCG LTM</w:t>
      </w:r>
      <w:r>
        <w:rPr>
          <w:rFonts w:eastAsiaTheme="minorEastAsia" w:cs="Arial"/>
        </w:rPr>
        <w:t xml:space="preserve"> when SCG is not configured (in NR SA mode)</w:t>
      </w:r>
    </w:p>
    <w:p w14:paraId="7C55579A" w14:textId="77777777" w:rsidR="00C524A5" w:rsidRPr="00C524A5" w:rsidRDefault="00C524A5">
      <w:pPr>
        <w:pStyle w:val="Doc-text2"/>
        <w:numPr>
          <w:ilvl w:val="0"/>
          <w:numId w:val="8"/>
        </w:numPr>
        <w:tabs>
          <w:tab w:val="left" w:pos="340"/>
        </w:tabs>
        <w:jc w:val="both"/>
        <w:rPr>
          <w:rFonts w:eastAsiaTheme="minorEastAsia" w:cs="Arial"/>
        </w:rPr>
      </w:pPr>
      <w:r w:rsidRPr="00C524A5">
        <w:rPr>
          <w:rFonts w:eastAsiaTheme="minorEastAsia" w:cs="Arial"/>
        </w:rPr>
        <w:t>MCG LTM with SCG Release</w:t>
      </w:r>
    </w:p>
    <w:p w14:paraId="710EAF50" w14:textId="77777777" w:rsidR="00C524A5" w:rsidRPr="00C524A5" w:rsidRDefault="00C524A5">
      <w:pPr>
        <w:pStyle w:val="Doc-text2"/>
        <w:numPr>
          <w:ilvl w:val="0"/>
          <w:numId w:val="8"/>
        </w:numPr>
        <w:tabs>
          <w:tab w:val="left" w:pos="340"/>
        </w:tabs>
        <w:jc w:val="both"/>
        <w:rPr>
          <w:rFonts w:eastAsiaTheme="minorEastAsia" w:cs="Arial"/>
        </w:rPr>
      </w:pPr>
      <w:r w:rsidRPr="00C524A5">
        <w:rPr>
          <w:rFonts w:eastAsiaTheme="minorEastAsia" w:cs="Arial"/>
        </w:rPr>
        <w:t>MCG LTM with SCG Kept</w:t>
      </w:r>
    </w:p>
    <w:p w14:paraId="5B688E51" w14:textId="77777777" w:rsidR="00C524A5" w:rsidRPr="00C524A5" w:rsidRDefault="00C524A5">
      <w:pPr>
        <w:pStyle w:val="Doc-text2"/>
        <w:numPr>
          <w:ilvl w:val="0"/>
          <w:numId w:val="8"/>
        </w:numPr>
        <w:tabs>
          <w:tab w:val="left" w:pos="340"/>
        </w:tabs>
        <w:jc w:val="both"/>
        <w:rPr>
          <w:rFonts w:eastAsiaTheme="minorEastAsia" w:cs="Arial"/>
        </w:rPr>
      </w:pPr>
      <w:r w:rsidRPr="00C524A5">
        <w:rPr>
          <w:rFonts w:eastAsiaTheme="minorEastAsia" w:cs="Arial"/>
        </w:rPr>
        <w:t>SCG LTM without MN involvement</w:t>
      </w:r>
    </w:p>
    <w:p w14:paraId="444449E9" w14:textId="7D2F4D73" w:rsidR="00C524A5" w:rsidRDefault="00C524A5" w:rsidP="00C524A5">
      <w:pPr>
        <w:pStyle w:val="Doc-text2"/>
        <w:tabs>
          <w:tab w:val="left" w:pos="340"/>
        </w:tabs>
        <w:ind w:left="0" w:firstLine="0"/>
        <w:jc w:val="both"/>
        <w:rPr>
          <w:rFonts w:eastAsiaTheme="minorEastAsia" w:cs="Arial"/>
        </w:rPr>
      </w:pPr>
    </w:p>
    <w:p w14:paraId="17516EE3" w14:textId="43974602" w:rsidR="00C524A5" w:rsidRDefault="00C57C13" w:rsidP="00EF20EF">
      <w:pPr>
        <w:pStyle w:val="Doc-text2"/>
        <w:tabs>
          <w:tab w:val="left" w:pos="340"/>
        </w:tabs>
        <w:ind w:left="0" w:firstLine="0"/>
        <w:jc w:val="both"/>
        <w:rPr>
          <w:rFonts w:eastAsiaTheme="minorEastAsia" w:cs="Arial"/>
        </w:rPr>
      </w:pPr>
      <w:r>
        <w:rPr>
          <w:rFonts w:eastAsiaTheme="minorEastAsia" w:cs="Arial"/>
        </w:rPr>
        <w:t xml:space="preserve">It could be further discussed </w:t>
      </w:r>
      <w:r w:rsidRPr="00C57C13">
        <w:rPr>
          <w:rFonts w:eastAsiaTheme="minorEastAsia" w:cs="Arial"/>
        </w:rPr>
        <w:t>whether intra-CU</w:t>
      </w:r>
      <w:r w:rsidR="006F0741">
        <w:rPr>
          <w:rFonts w:eastAsiaTheme="minorEastAsia" w:cs="Arial"/>
        </w:rPr>
        <w:t xml:space="preserve"> </w:t>
      </w:r>
      <w:r w:rsidR="006F0741" w:rsidRPr="006F0741">
        <w:rPr>
          <w:rFonts w:eastAsiaTheme="minorEastAsia" w:cs="Arial"/>
        </w:rPr>
        <w:t>MCG LTM with SCG addition/change</w:t>
      </w:r>
      <w:r w:rsidR="006F0741">
        <w:rPr>
          <w:rFonts w:eastAsiaTheme="minorEastAsia" w:cs="Arial"/>
        </w:rPr>
        <w:t xml:space="preserve"> should be added in Rel-19. We haven’t </w:t>
      </w:r>
      <w:r w:rsidR="00417B0D">
        <w:rPr>
          <w:rFonts w:eastAsiaTheme="minorEastAsia" w:cs="Arial"/>
        </w:rPr>
        <w:t>found</w:t>
      </w:r>
      <w:r w:rsidR="006F0741">
        <w:rPr>
          <w:rFonts w:eastAsiaTheme="minorEastAsia" w:cs="Arial"/>
        </w:rPr>
        <w:t xml:space="preserve"> strong motivation to support </w:t>
      </w:r>
      <w:r w:rsidR="00417B0D">
        <w:rPr>
          <w:rFonts w:eastAsiaTheme="minorEastAsia" w:cs="Arial"/>
        </w:rPr>
        <w:t>t</w:t>
      </w:r>
      <w:r w:rsidR="006F0741">
        <w:rPr>
          <w:rFonts w:eastAsiaTheme="minorEastAsia" w:cs="Arial"/>
        </w:rPr>
        <w:t xml:space="preserve">his scenario but are open to discuss. On the other hand, for SCG LTM, </w:t>
      </w:r>
      <w:r w:rsidR="00417B0D">
        <w:rPr>
          <w:rFonts w:eastAsiaTheme="minorEastAsia" w:cs="Arial"/>
        </w:rPr>
        <w:t>it seems that SCG LTM with</w:t>
      </w:r>
      <w:r w:rsidR="006C1987">
        <w:rPr>
          <w:rFonts w:eastAsiaTheme="minorEastAsia" w:cs="Arial"/>
        </w:rPr>
        <w:t>out MN involvement is good enough. We don’t see the need to have SCG LTM to trigger MN mobility.</w:t>
      </w:r>
    </w:p>
    <w:p w14:paraId="3AEF46AC" w14:textId="08770DBA" w:rsidR="00C57C13" w:rsidRDefault="00C57C13" w:rsidP="00EF20EF">
      <w:pPr>
        <w:pStyle w:val="Doc-text2"/>
        <w:tabs>
          <w:tab w:val="left" w:pos="340"/>
        </w:tabs>
        <w:ind w:left="0" w:firstLine="0"/>
        <w:jc w:val="both"/>
        <w:rPr>
          <w:rFonts w:eastAsiaTheme="minorEastAsia" w:cs="Arial"/>
        </w:rPr>
      </w:pPr>
    </w:p>
    <w:p w14:paraId="5E8CAE59" w14:textId="17EB1CB3" w:rsidR="00C57C13" w:rsidRPr="00917FDA" w:rsidRDefault="00C57C13" w:rsidP="00C57C13">
      <w:pPr>
        <w:pStyle w:val="Doc-text2"/>
        <w:tabs>
          <w:tab w:val="left" w:pos="340"/>
        </w:tabs>
        <w:ind w:left="0" w:firstLine="0"/>
        <w:jc w:val="both"/>
        <w:rPr>
          <w:rFonts w:cs="Arial"/>
          <w:b/>
        </w:rPr>
      </w:pPr>
      <w:r w:rsidRPr="00917FDA">
        <w:rPr>
          <w:rFonts w:cs="Arial"/>
          <w:b/>
        </w:rPr>
        <w:t xml:space="preserve">Proposal </w:t>
      </w:r>
      <w:r w:rsidR="003C5082">
        <w:rPr>
          <w:rFonts w:cs="Arial"/>
          <w:b/>
        </w:rPr>
        <w:t>5</w:t>
      </w:r>
      <w:r w:rsidRPr="00917FDA">
        <w:rPr>
          <w:rFonts w:cs="Arial"/>
          <w:b/>
        </w:rPr>
        <w:t xml:space="preserve">: </w:t>
      </w:r>
      <w:r>
        <w:rPr>
          <w:rFonts w:cs="Arial"/>
          <w:b/>
        </w:rPr>
        <w:t xml:space="preserve">RP to discuss whether </w:t>
      </w:r>
      <w:r w:rsidR="006F0741">
        <w:rPr>
          <w:rFonts w:cs="Arial"/>
          <w:b/>
        </w:rPr>
        <w:t xml:space="preserve">to </w:t>
      </w:r>
      <w:r>
        <w:rPr>
          <w:rFonts w:cs="Arial"/>
          <w:b/>
        </w:rPr>
        <w:t xml:space="preserve">support intra-CU MCG LTM with SCG addition/change. If no clear motivation from marketing, we suggest </w:t>
      </w:r>
      <w:r w:rsidR="00B77EFA">
        <w:rPr>
          <w:rFonts w:cs="Arial"/>
          <w:b/>
        </w:rPr>
        <w:t>NOT</w:t>
      </w:r>
      <w:r>
        <w:rPr>
          <w:rFonts w:cs="Arial"/>
          <w:b/>
        </w:rPr>
        <w:t xml:space="preserve"> to include this in Rel-19 mobility enhancement scope.</w:t>
      </w:r>
    </w:p>
    <w:p w14:paraId="5A5658DC" w14:textId="77777777" w:rsidR="00C57C13" w:rsidRPr="00917FDA" w:rsidRDefault="00C57C13" w:rsidP="00EF20EF">
      <w:pPr>
        <w:pStyle w:val="Doc-text2"/>
        <w:tabs>
          <w:tab w:val="left" w:pos="340"/>
        </w:tabs>
        <w:ind w:left="0" w:firstLine="0"/>
        <w:jc w:val="both"/>
        <w:rPr>
          <w:rFonts w:eastAsiaTheme="minorEastAsia" w:cs="Arial"/>
        </w:rPr>
      </w:pPr>
    </w:p>
    <w:p w14:paraId="3E3A38EF" w14:textId="10711DC8" w:rsidR="00275359" w:rsidRPr="00917FDA" w:rsidRDefault="00275359" w:rsidP="00275359">
      <w:pPr>
        <w:pStyle w:val="Heading2"/>
        <w:rPr>
          <w:rFonts w:cs="Arial"/>
          <w:lang w:val="en-US" w:eastAsia="ko-KR"/>
        </w:rPr>
      </w:pPr>
      <w:bookmarkStart w:id="6" w:name="_Hlk151990389"/>
      <w:r w:rsidRPr="00917FDA">
        <w:rPr>
          <w:rFonts w:cs="Arial"/>
          <w:lang w:val="en-US" w:eastAsia="ko-KR"/>
        </w:rPr>
        <w:lastRenderedPageBreak/>
        <w:t>2.</w:t>
      </w:r>
      <w:r w:rsidR="00237A75" w:rsidRPr="00917FDA">
        <w:rPr>
          <w:rFonts w:cs="Arial"/>
          <w:lang w:val="en-US" w:eastAsia="ko-KR"/>
        </w:rPr>
        <w:t>5</w:t>
      </w:r>
      <w:r w:rsidRPr="00917FDA">
        <w:rPr>
          <w:rFonts w:cs="Arial"/>
          <w:lang w:val="en-US" w:eastAsia="ko-KR"/>
        </w:rPr>
        <w:t xml:space="preserve"> </w:t>
      </w:r>
      <w:r w:rsidR="007A2A1E" w:rsidRPr="00917FDA">
        <w:rPr>
          <w:rFonts w:cs="Arial"/>
          <w:lang w:val="en-US" w:eastAsia="ko-KR"/>
        </w:rPr>
        <w:t>RAN4 related items</w:t>
      </w:r>
    </w:p>
    <w:bookmarkEnd w:id="6"/>
    <w:p w14:paraId="29483170" w14:textId="767A6189" w:rsidR="00CC5646" w:rsidRDefault="000A3D44" w:rsidP="006A6EDA">
      <w:pPr>
        <w:pStyle w:val="Doc-text2"/>
        <w:tabs>
          <w:tab w:val="left" w:pos="340"/>
        </w:tabs>
        <w:ind w:left="0" w:firstLine="0"/>
        <w:jc w:val="both"/>
        <w:rPr>
          <w:rFonts w:eastAsiaTheme="minorEastAsia" w:cs="Arial"/>
          <w:lang w:val="en-GB"/>
        </w:rPr>
      </w:pPr>
      <w:r>
        <w:rPr>
          <w:rFonts w:eastAsiaTheme="minorEastAsia" w:cs="Arial"/>
          <w:lang w:val="en-GB"/>
        </w:rPr>
        <w:t xml:space="preserve">In </w:t>
      </w:r>
      <w:r w:rsidR="0039129A">
        <w:rPr>
          <w:rFonts w:eastAsiaTheme="minorEastAsia" w:cs="Arial"/>
          <w:lang w:val="en-GB"/>
        </w:rPr>
        <w:t>Rel-19</w:t>
      </w:r>
      <w:r w:rsidR="000954C7">
        <w:rPr>
          <w:rFonts w:eastAsiaTheme="minorEastAsia" w:cs="Arial"/>
          <w:lang w:val="en-GB"/>
        </w:rPr>
        <w:t xml:space="preserve"> LTM</w:t>
      </w:r>
      <w:r w:rsidR="0039129A">
        <w:rPr>
          <w:rFonts w:eastAsiaTheme="minorEastAsia" w:cs="Arial"/>
          <w:lang w:val="en-GB"/>
        </w:rPr>
        <w:t xml:space="preserve">, </w:t>
      </w:r>
      <w:r w:rsidR="000954C7">
        <w:rPr>
          <w:rFonts w:eastAsiaTheme="minorEastAsia" w:cs="Arial"/>
          <w:lang w:val="en-GB"/>
        </w:rPr>
        <w:t xml:space="preserve">RAN4 only define LTM cell switch performance requirement for </w:t>
      </w:r>
      <w:proofErr w:type="spellStart"/>
      <w:r w:rsidR="00CC5646">
        <w:rPr>
          <w:rFonts w:eastAsiaTheme="minorEastAsia" w:cs="Arial"/>
          <w:lang w:val="en-GB"/>
        </w:rPr>
        <w:t>s</w:t>
      </w:r>
      <w:r w:rsidR="000954C7">
        <w:rPr>
          <w:rFonts w:eastAsiaTheme="minorEastAsia" w:cs="Arial"/>
          <w:lang w:val="en-GB"/>
        </w:rPr>
        <w:t>PCell</w:t>
      </w:r>
      <w:proofErr w:type="spellEnd"/>
      <w:r w:rsidR="000954C7">
        <w:rPr>
          <w:rFonts w:eastAsiaTheme="minorEastAsia" w:cs="Arial"/>
          <w:lang w:val="en-GB"/>
        </w:rPr>
        <w:t xml:space="preserve"> switch</w:t>
      </w:r>
      <w:r w:rsidR="009A030A">
        <w:rPr>
          <w:rFonts w:eastAsiaTheme="minorEastAsia" w:cs="Arial"/>
          <w:lang w:val="en-GB"/>
        </w:rPr>
        <w:t xml:space="preserve"> (without </w:t>
      </w:r>
      <w:proofErr w:type="spellStart"/>
      <w:r w:rsidR="009A030A">
        <w:rPr>
          <w:rFonts w:eastAsiaTheme="minorEastAsia" w:cs="Arial"/>
          <w:lang w:val="en-GB"/>
        </w:rPr>
        <w:t>SCell</w:t>
      </w:r>
      <w:proofErr w:type="spellEnd"/>
      <w:r w:rsidR="009A030A">
        <w:rPr>
          <w:rFonts w:eastAsiaTheme="minorEastAsia" w:cs="Arial"/>
          <w:lang w:val="en-GB"/>
        </w:rPr>
        <w:t>)</w:t>
      </w:r>
      <w:r w:rsidR="000954C7">
        <w:rPr>
          <w:rFonts w:eastAsiaTheme="minorEastAsia" w:cs="Arial"/>
          <w:lang w:val="en-GB"/>
        </w:rPr>
        <w:t xml:space="preserve">. </w:t>
      </w:r>
      <w:r w:rsidR="00E9771D">
        <w:rPr>
          <w:rFonts w:eastAsiaTheme="minorEastAsia" w:cs="Arial"/>
          <w:lang w:val="en-GB"/>
        </w:rPr>
        <w:t xml:space="preserve">For </w:t>
      </w:r>
      <w:r w:rsidR="00D629FE">
        <w:rPr>
          <w:rFonts w:eastAsiaTheme="minorEastAsia" w:cs="Arial"/>
          <w:lang w:val="en-GB"/>
        </w:rPr>
        <w:t xml:space="preserve">LTM </w:t>
      </w:r>
      <w:r w:rsidR="00E9771D">
        <w:rPr>
          <w:rFonts w:eastAsiaTheme="minorEastAsia" w:cs="Arial"/>
          <w:lang w:val="en-GB"/>
        </w:rPr>
        <w:t>cell switch</w:t>
      </w:r>
      <w:r w:rsidR="00D629FE">
        <w:rPr>
          <w:rFonts w:eastAsiaTheme="minorEastAsia" w:cs="Arial"/>
          <w:lang w:val="en-GB"/>
        </w:rPr>
        <w:t xml:space="preserve"> together with direct SCell activation, there is no </w:t>
      </w:r>
      <w:r w:rsidR="00CC5646">
        <w:rPr>
          <w:rFonts w:eastAsiaTheme="minorEastAsia" w:cs="Arial"/>
          <w:lang w:val="en-GB"/>
        </w:rPr>
        <w:t>corresponding requirement. This is one of the RAN4 leftovers that may be included in R19 mobility scope.</w:t>
      </w:r>
    </w:p>
    <w:p w14:paraId="1EB86C22" w14:textId="77777777" w:rsidR="00CC5646" w:rsidRDefault="00CC5646" w:rsidP="006A6EDA">
      <w:pPr>
        <w:pStyle w:val="Doc-text2"/>
        <w:tabs>
          <w:tab w:val="left" w:pos="340"/>
        </w:tabs>
        <w:ind w:left="0" w:firstLine="0"/>
        <w:jc w:val="both"/>
        <w:rPr>
          <w:rFonts w:eastAsiaTheme="minorEastAsia" w:cs="Arial"/>
          <w:lang w:val="en-GB"/>
        </w:rPr>
      </w:pPr>
    </w:p>
    <w:p w14:paraId="1DB05F78" w14:textId="77777777" w:rsidR="002F5C1C" w:rsidRDefault="00CC5646" w:rsidP="006A6EDA">
      <w:pPr>
        <w:pStyle w:val="Doc-text2"/>
        <w:tabs>
          <w:tab w:val="left" w:pos="340"/>
        </w:tabs>
        <w:ind w:left="0" w:firstLine="0"/>
        <w:jc w:val="both"/>
        <w:rPr>
          <w:rFonts w:eastAsiaTheme="minorEastAsia" w:cs="Arial"/>
          <w:lang w:val="en-GB"/>
        </w:rPr>
      </w:pPr>
      <w:r>
        <w:rPr>
          <w:rFonts w:eastAsiaTheme="minorEastAsia" w:cs="Arial"/>
          <w:lang w:val="en-GB"/>
        </w:rPr>
        <w:t xml:space="preserve">Another aspect is on </w:t>
      </w:r>
      <w:r w:rsidR="004559D6">
        <w:rPr>
          <w:rFonts w:eastAsiaTheme="minorEastAsia" w:cs="Arial"/>
          <w:lang w:val="en-GB"/>
        </w:rPr>
        <w:t xml:space="preserve">usage of measurement gap for inter-frequency L1 measurement of </w:t>
      </w:r>
      <w:r w:rsidR="009A030A">
        <w:rPr>
          <w:rFonts w:eastAsiaTheme="minorEastAsia" w:cs="Arial"/>
          <w:lang w:val="en-GB"/>
        </w:rPr>
        <w:t xml:space="preserve">LTM </w:t>
      </w:r>
      <w:r w:rsidR="004559D6">
        <w:rPr>
          <w:rFonts w:eastAsiaTheme="minorEastAsia" w:cs="Arial"/>
          <w:lang w:val="en-GB"/>
        </w:rPr>
        <w:t>candidate cells. In Rel-18, RAN4 assume</w:t>
      </w:r>
      <w:r w:rsidR="009A030A">
        <w:rPr>
          <w:rFonts w:eastAsiaTheme="minorEastAsia" w:cs="Arial"/>
          <w:lang w:val="en-GB"/>
        </w:rPr>
        <w:t>s</w:t>
      </w:r>
      <w:r w:rsidR="004559D6">
        <w:rPr>
          <w:rFonts w:eastAsiaTheme="minorEastAsia" w:cs="Arial"/>
          <w:lang w:val="en-GB"/>
        </w:rPr>
        <w:t xml:space="preserve"> that inter-frequency L1 measurement </w:t>
      </w:r>
      <w:r w:rsidR="009A030A">
        <w:rPr>
          <w:rFonts w:eastAsiaTheme="minorEastAsia" w:cs="Arial"/>
          <w:lang w:val="en-GB"/>
        </w:rPr>
        <w:t>always request legacy measurement gap.</w:t>
      </w:r>
      <w:r w:rsidR="004559D6">
        <w:rPr>
          <w:rFonts w:eastAsiaTheme="minorEastAsia" w:cs="Arial"/>
          <w:lang w:val="en-GB"/>
        </w:rPr>
        <w:t xml:space="preserve"> </w:t>
      </w:r>
      <w:r w:rsidR="009A030A">
        <w:rPr>
          <w:rFonts w:eastAsiaTheme="minorEastAsia" w:cs="Arial"/>
          <w:lang w:val="en-GB"/>
        </w:rPr>
        <w:t>It is possible (according to UE capability) that the UE only requires NCSG (network controlled small gap) or the UE could do gap less measurement (with interruption) for some candidates. It is worthy to study the usage of measurement gap for L1 measurement to see if we can reduce the interruption on serving cell(s).</w:t>
      </w:r>
    </w:p>
    <w:p w14:paraId="6B08DFFC" w14:textId="77777777" w:rsidR="002F5C1C" w:rsidRDefault="002F5C1C" w:rsidP="006A6EDA">
      <w:pPr>
        <w:pStyle w:val="Doc-text2"/>
        <w:tabs>
          <w:tab w:val="left" w:pos="340"/>
        </w:tabs>
        <w:ind w:left="0" w:firstLine="0"/>
        <w:jc w:val="both"/>
        <w:rPr>
          <w:rFonts w:eastAsiaTheme="minorEastAsia" w:cs="Arial"/>
          <w:lang w:val="en-GB"/>
        </w:rPr>
      </w:pPr>
    </w:p>
    <w:p w14:paraId="103E565D" w14:textId="2D41EE0E" w:rsidR="000A3D44" w:rsidRDefault="002F5C1C" w:rsidP="006A6EDA">
      <w:pPr>
        <w:pStyle w:val="Doc-text2"/>
        <w:tabs>
          <w:tab w:val="left" w:pos="340"/>
        </w:tabs>
        <w:ind w:left="0" w:firstLine="0"/>
        <w:jc w:val="both"/>
        <w:rPr>
          <w:rFonts w:eastAsiaTheme="minorEastAsia" w:cs="Arial"/>
          <w:lang w:val="en-GB"/>
        </w:rPr>
      </w:pPr>
      <w:r>
        <w:rPr>
          <w:rFonts w:eastAsiaTheme="minorEastAsia" w:cs="Arial"/>
          <w:lang w:val="en-GB"/>
        </w:rPr>
        <w:t>However, we also understand that RAN4 has high workload in general. New objective for RAN4 should be carefully review the justification. We suggest RP to discuss these two items together with other RAN4 proposals and ensure that the final workload</w:t>
      </w:r>
      <w:r w:rsidR="009A030A">
        <w:rPr>
          <w:rFonts w:eastAsiaTheme="minorEastAsia" w:cs="Arial"/>
          <w:lang w:val="en-GB"/>
        </w:rPr>
        <w:t xml:space="preserve"> </w:t>
      </w:r>
      <w:r>
        <w:rPr>
          <w:rFonts w:eastAsiaTheme="minorEastAsia" w:cs="Arial"/>
          <w:lang w:val="en-GB"/>
        </w:rPr>
        <w:t>is suitable for RAN4.</w:t>
      </w:r>
    </w:p>
    <w:p w14:paraId="40905AC0" w14:textId="77777777" w:rsidR="0039129A" w:rsidRDefault="0039129A" w:rsidP="006A6EDA">
      <w:pPr>
        <w:pStyle w:val="Doc-text2"/>
        <w:tabs>
          <w:tab w:val="left" w:pos="340"/>
        </w:tabs>
        <w:ind w:left="0" w:firstLine="0"/>
        <w:jc w:val="both"/>
        <w:rPr>
          <w:rFonts w:eastAsiaTheme="minorEastAsia" w:cs="Arial"/>
          <w:lang w:val="en-GB"/>
        </w:rPr>
      </w:pPr>
    </w:p>
    <w:p w14:paraId="4B9DADFD" w14:textId="191FE872" w:rsidR="006A6EDA" w:rsidRPr="00917FDA" w:rsidRDefault="006A6EDA" w:rsidP="006A6EDA">
      <w:pPr>
        <w:pStyle w:val="Doc-text2"/>
        <w:tabs>
          <w:tab w:val="left" w:pos="340"/>
        </w:tabs>
        <w:ind w:left="0" w:firstLine="0"/>
        <w:jc w:val="both"/>
        <w:rPr>
          <w:rFonts w:cs="Arial"/>
          <w:b/>
        </w:rPr>
      </w:pPr>
      <w:r w:rsidRPr="00917FDA">
        <w:rPr>
          <w:rFonts w:cs="Arial"/>
          <w:b/>
        </w:rPr>
        <w:t xml:space="preserve">Proposal </w:t>
      </w:r>
      <w:r w:rsidR="003C5082">
        <w:rPr>
          <w:rFonts w:cs="Arial"/>
          <w:b/>
        </w:rPr>
        <w:t>6</w:t>
      </w:r>
      <w:r w:rsidRPr="00917FDA">
        <w:rPr>
          <w:rFonts w:cs="Arial"/>
          <w:b/>
        </w:rPr>
        <w:t xml:space="preserve">: </w:t>
      </w:r>
      <w:r w:rsidR="000954C7">
        <w:rPr>
          <w:rFonts w:cs="Arial"/>
          <w:b/>
        </w:rPr>
        <w:t xml:space="preserve">RP to discuss whether to include below </w:t>
      </w:r>
      <w:r w:rsidR="00D629FE">
        <w:rPr>
          <w:rFonts w:cs="Arial"/>
          <w:b/>
        </w:rPr>
        <w:t xml:space="preserve">objectives for RAN4 </w:t>
      </w:r>
    </w:p>
    <w:p w14:paraId="3125E4F0" w14:textId="275345CB" w:rsidR="000954C7" w:rsidRPr="00632312" w:rsidRDefault="00D629FE" w:rsidP="00632312">
      <w:pPr>
        <w:pStyle w:val="Doc-text2"/>
        <w:numPr>
          <w:ilvl w:val="0"/>
          <w:numId w:val="7"/>
        </w:numPr>
        <w:tabs>
          <w:tab w:val="left" w:pos="340"/>
        </w:tabs>
        <w:jc w:val="both"/>
        <w:rPr>
          <w:rFonts w:cs="Arial"/>
          <w:b/>
          <w:bCs/>
        </w:rPr>
      </w:pPr>
      <w:r w:rsidRPr="00D629FE">
        <w:rPr>
          <w:rFonts w:cs="Arial"/>
          <w:b/>
          <w:bCs/>
        </w:rPr>
        <w:t xml:space="preserve">Specify RRM performance requirements for LTM </w:t>
      </w:r>
      <w:r>
        <w:rPr>
          <w:rFonts w:cs="Arial"/>
          <w:b/>
          <w:bCs/>
        </w:rPr>
        <w:t xml:space="preserve">cell switch with </w:t>
      </w:r>
      <w:r w:rsidRPr="00D629FE">
        <w:rPr>
          <w:rFonts w:cs="Arial"/>
          <w:b/>
          <w:bCs/>
        </w:rPr>
        <w:t>direct SCell activation</w:t>
      </w:r>
      <w:r w:rsidR="00632312">
        <w:rPr>
          <w:rFonts w:cs="Arial"/>
          <w:b/>
          <w:bCs/>
        </w:rPr>
        <w:t xml:space="preserve"> (RAN4)</w:t>
      </w:r>
    </w:p>
    <w:p w14:paraId="7B289CD2" w14:textId="58BF387B" w:rsidR="006A6EDA" w:rsidRDefault="006A6EDA" w:rsidP="006A6EDA">
      <w:pPr>
        <w:pStyle w:val="Doc-text2"/>
        <w:numPr>
          <w:ilvl w:val="0"/>
          <w:numId w:val="7"/>
        </w:numPr>
        <w:tabs>
          <w:tab w:val="left" w:pos="340"/>
        </w:tabs>
        <w:jc w:val="both"/>
        <w:rPr>
          <w:rFonts w:cs="Arial"/>
          <w:b/>
          <w:bCs/>
        </w:rPr>
      </w:pPr>
      <w:r>
        <w:rPr>
          <w:rFonts w:cs="Arial"/>
          <w:b/>
          <w:bCs/>
        </w:rPr>
        <w:t>Study and specify (if feasible</w:t>
      </w:r>
      <w:r w:rsidR="00D629FE">
        <w:rPr>
          <w:rFonts w:cs="Arial"/>
          <w:b/>
          <w:bCs/>
        </w:rPr>
        <w:t>)</w:t>
      </w:r>
      <w:r>
        <w:rPr>
          <w:rFonts w:cs="Arial"/>
          <w:b/>
          <w:bCs/>
        </w:rPr>
        <w:t xml:space="preserve"> </w:t>
      </w:r>
      <w:r w:rsidR="00D629FE">
        <w:rPr>
          <w:rFonts w:cs="Arial"/>
          <w:b/>
          <w:bCs/>
        </w:rPr>
        <w:t xml:space="preserve">to support </w:t>
      </w:r>
      <w:bookmarkStart w:id="7" w:name="_Hlk152339913"/>
      <w:r w:rsidR="00D629FE">
        <w:rPr>
          <w:rFonts w:cs="Arial"/>
          <w:b/>
          <w:bCs/>
          <w:lang w:val="en-GB"/>
        </w:rPr>
        <w:t>i</w:t>
      </w:r>
      <w:r w:rsidR="00D629FE" w:rsidRPr="00D629FE">
        <w:rPr>
          <w:rFonts w:cs="Arial"/>
          <w:b/>
          <w:bCs/>
          <w:lang w:val="en-GB"/>
        </w:rPr>
        <w:t>nter-</w:t>
      </w:r>
      <w:r w:rsidR="00CC5646">
        <w:rPr>
          <w:rFonts w:cs="Arial"/>
          <w:b/>
          <w:bCs/>
          <w:lang w:val="en-GB"/>
        </w:rPr>
        <w:t xml:space="preserve">frequency </w:t>
      </w:r>
      <w:r w:rsidR="00D629FE" w:rsidRPr="00D629FE">
        <w:rPr>
          <w:rFonts w:cs="Arial"/>
          <w:b/>
          <w:bCs/>
          <w:lang w:val="en-GB"/>
        </w:rPr>
        <w:t xml:space="preserve">L1 measurement </w:t>
      </w:r>
      <w:r w:rsidR="009A030A">
        <w:rPr>
          <w:rFonts w:cs="Arial"/>
          <w:b/>
          <w:bCs/>
          <w:lang w:val="en-GB"/>
        </w:rPr>
        <w:t xml:space="preserve">of LTM candidate cells </w:t>
      </w:r>
      <w:r w:rsidR="00D629FE" w:rsidRPr="00D629FE">
        <w:rPr>
          <w:rFonts w:cs="Arial"/>
          <w:b/>
          <w:bCs/>
          <w:lang w:val="en-GB"/>
        </w:rPr>
        <w:t xml:space="preserve">based on </w:t>
      </w:r>
      <w:r w:rsidR="004559D6" w:rsidRPr="004559D6">
        <w:rPr>
          <w:rFonts w:cs="Arial"/>
          <w:b/>
          <w:bCs/>
          <w:lang w:val="en-GB"/>
        </w:rPr>
        <w:t>enhanced gap configuration</w:t>
      </w:r>
      <w:r w:rsidR="004559D6">
        <w:rPr>
          <w:rFonts w:cs="Arial"/>
          <w:b/>
          <w:bCs/>
          <w:lang w:val="en-GB"/>
        </w:rPr>
        <w:t xml:space="preserve"> </w:t>
      </w:r>
      <w:bookmarkEnd w:id="7"/>
      <w:r w:rsidR="004559D6">
        <w:rPr>
          <w:rFonts w:cs="Arial"/>
          <w:b/>
          <w:bCs/>
          <w:lang w:val="en-GB"/>
        </w:rPr>
        <w:t>(e.g. NCSG, con-current gap, no gap)</w:t>
      </w:r>
      <w:r w:rsidR="004559D6" w:rsidRPr="004559D6">
        <w:rPr>
          <w:rFonts w:cs="Arial"/>
          <w:b/>
          <w:bCs/>
          <w:lang w:val="en-GB"/>
        </w:rPr>
        <w:t xml:space="preserve"> </w:t>
      </w:r>
      <w:r>
        <w:rPr>
          <w:rFonts w:cs="Arial"/>
          <w:b/>
          <w:bCs/>
        </w:rPr>
        <w:t>(RAN</w:t>
      </w:r>
      <w:r w:rsidR="00571E71">
        <w:rPr>
          <w:rFonts w:cs="Arial"/>
          <w:b/>
          <w:bCs/>
        </w:rPr>
        <w:t>4</w:t>
      </w:r>
      <w:r>
        <w:rPr>
          <w:rFonts w:cs="Arial"/>
          <w:b/>
          <w:bCs/>
        </w:rPr>
        <w:t>)</w:t>
      </w:r>
    </w:p>
    <w:p w14:paraId="02EEB452" w14:textId="06D33247" w:rsidR="000251B2" w:rsidRDefault="000251B2" w:rsidP="00EF20EF">
      <w:pPr>
        <w:pStyle w:val="Doc-text2"/>
        <w:tabs>
          <w:tab w:val="left" w:pos="340"/>
        </w:tabs>
        <w:ind w:left="0" w:firstLine="0"/>
        <w:jc w:val="both"/>
      </w:pPr>
    </w:p>
    <w:p w14:paraId="75F11F38" w14:textId="2AE084EA" w:rsidR="00A3099D" w:rsidRPr="00917FDA" w:rsidRDefault="00A3099D" w:rsidP="00A3099D">
      <w:pPr>
        <w:pStyle w:val="Heading2"/>
        <w:rPr>
          <w:rFonts w:cs="Arial"/>
          <w:lang w:val="en-US" w:eastAsia="ko-KR"/>
        </w:rPr>
      </w:pPr>
      <w:r w:rsidRPr="00917FDA">
        <w:rPr>
          <w:rFonts w:cs="Arial"/>
          <w:lang w:val="en-US" w:eastAsia="ko-KR"/>
        </w:rPr>
        <w:t>2.</w:t>
      </w:r>
      <w:r>
        <w:rPr>
          <w:rFonts w:cs="Arial"/>
          <w:lang w:val="en-US" w:eastAsia="ko-KR"/>
        </w:rPr>
        <w:t>6</w:t>
      </w:r>
      <w:r w:rsidRPr="00917FDA">
        <w:rPr>
          <w:rFonts w:cs="Arial"/>
          <w:lang w:val="en-US" w:eastAsia="ko-KR"/>
        </w:rPr>
        <w:t xml:space="preserve"> </w:t>
      </w:r>
      <w:r>
        <w:rPr>
          <w:rFonts w:cs="Arial"/>
          <w:lang w:val="en-US" w:eastAsia="ko-KR"/>
        </w:rPr>
        <w:t xml:space="preserve">TU </w:t>
      </w:r>
      <w:r w:rsidR="001F77F1">
        <w:rPr>
          <w:rFonts w:cs="Arial"/>
          <w:lang w:val="en-US" w:eastAsia="ko-KR"/>
        </w:rPr>
        <w:t>A</w:t>
      </w:r>
      <w:r>
        <w:rPr>
          <w:rFonts w:cs="Arial"/>
          <w:lang w:val="en-US" w:eastAsia="ko-KR"/>
        </w:rPr>
        <w:t>llocation</w:t>
      </w:r>
    </w:p>
    <w:p w14:paraId="3E479F3B" w14:textId="750E38B5" w:rsidR="00A3099D" w:rsidRPr="00917FDA" w:rsidRDefault="00C524A5" w:rsidP="00A3099D">
      <w:pPr>
        <w:pStyle w:val="Doc-text2"/>
        <w:tabs>
          <w:tab w:val="left" w:pos="340"/>
        </w:tabs>
        <w:ind w:left="0" w:firstLine="0"/>
        <w:jc w:val="both"/>
        <w:rPr>
          <w:rFonts w:eastAsiaTheme="minorEastAsia" w:cs="Arial"/>
        </w:rPr>
      </w:pPr>
      <w:r>
        <w:rPr>
          <w:rFonts w:eastAsiaTheme="minorEastAsia" w:cs="Arial"/>
        </w:rPr>
        <w:t xml:space="preserve">Based </w:t>
      </w:r>
      <w:r w:rsidR="007426B7">
        <w:rPr>
          <w:rFonts w:eastAsiaTheme="minorEastAsia" w:cs="Arial"/>
        </w:rPr>
        <w:t xml:space="preserve">on the </w:t>
      </w:r>
      <w:r w:rsidR="00EA2439">
        <w:rPr>
          <w:rFonts w:eastAsiaTheme="minorEastAsia" w:cs="Arial"/>
        </w:rPr>
        <w:t xml:space="preserve">scope </w:t>
      </w:r>
      <w:r>
        <w:rPr>
          <w:rFonts w:eastAsiaTheme="minorEastAsia" w:cs="Arial"/>
        </w:rPr>
        <w:t>discuss</w:t>
      </w:r>
      <w:r w:rsidR="00EA2439">
        <w:rPr>
          <w:rFonts w:eastAsiaTheme="minorEastAsia" w:cs="Arial"/>
        </w:rPr>
        <w:t>ed</w:t>
      </w:r>
      <w:r w:rsidR="0025059B">
        <w:rPr>
          <w:rFonts w:eastAsiaTheme="minorEastAsia" w:cs="Arial"/>
        </w:rPr>
        <w:t xml:space="preserve"> in previous session</w:t>
      </w:r>
      <w:r w:rsidR="007426B7">
        <w:rPr>
          <w:rFonts w:eastAsiaTheme="minorEastAsia" w:cs="Arial"/>
        </w:rPr>
        <w:t>s, we think</w:t>
      </w:r>
      <w:r w:rsidR="00EC185B">
        <w:rPr>
          <w:rFonts w:eastAsiaTheme="minorEastAsia" w:cs="Arial"/>
        </w:rPr>
        <w:t xml:space="preserve"> the TU allocated in [2] is </w:t>
      </w:r>
      <w:r w:rsidR="00603772">
        <w:rPr>
          <w:rFonts w:eastAsiaTheme="minorEastAsia" w:cs="Arial"/>
        </w:rPr>
        <w:t xml:space="preserve">a </w:t>
      </w:r>
      <w:r w:rsidR="00EC185B">
        <w:rPr>
          <w:rFonts w:eastAsiaTheme="minorEastAsia" w:cs="Arial"/>
        </w:rPr>
        <w:t xml:space="preserve">reasonable </w:t>
      </w:r>
      <w:r w:rsidR="00DE39E8">
        <w:rPr>
          <w:rFonts w:eastAsiaTheme="minorEastAsia" w:cs="Arial"/>
        </w:rPr>
        <w:t xml:space="preserve">starting point </w:t>
      </w:r>
      <w:r w:rsidR="00EC185B">
        <w:rPr>
          <w:rFonts w:eastAsiaTheme="minorEastAsia" w:cs="Arial"/>
        </w:rPr>
        <w:t xml:space="preserve">for mobility </w:t>
      </w:r>
      <w:r w:rsidR="008C6343">
        <w:rPr>
          <w:rFonts w:eastAsiaTheme="minorEastAsia" w:cs="Arial"/>
        </w:rPr>
        <w:t xml:space="preserve">work </w:t>
      </w:r>
      <w:r w:rsidR="00EC185B">
        <w:rPr>
          <w:rFonts w:eastAsiaTheme="minorEastAsia" w:cs="Arial"/>
        </w:rPr>
        <w:t>item.</w:t>
      </w:r>
      <w:r w:rsidR="007426B7">
        <w:rPr>
          <w:rFonts w:eastAsiaTheme="minorEastAsia" w:cs="Arial"/>
        </w:rPr>
        <w:t xml:space="preserve"> </w:t>
      </w:r>
      <w:r w:rsidR="004C14D8">
        <w:rPr>
          <w:rFonts w:eastAsiaTheme="minorEastAsia" w:cs="Arial"/>
        </w:rPr>
        <w:t>Further adjustment is possible based on the final scope.</w:t>
      </w:r>
    </w:p>
    <w:p w14:paraId="587D11B1" w14:textId="77777777" w:rsidR="00C04F2C" w:rsidRPr="00917FDA" w:rsidRDefault="00C04F2C" w:rsidP="00A3099D">
      <w:pPr>
        <w:pStyle w:val="Doc-text2"/>
        <w:tabs>
          <w:tab w:val="left" w:pos="340"/>
        </w:tabs>
        <w:ind w:left="0" w:firstLine="0"/>
        <w:jc w:val="both"/>
        <w:rPr>
          <w:rFonts w:eastAsiaTheme="minorEastAsia" w:cs="Arial"/>
        </w:rPr>
      </w:pPr>
    </w:p>
    <w:p w14:paraId="593746F3" w14:textId="3CFE087C" w:rsidR="00DE28E0" w:rsidRPr="00917FDA" w:rsidRDefault="006214DC" w:rsidP="00844B7D">
      <w:pPr>
        <w:pStyle w:val="Heading1"/>
        <w:ind w:left="0" w:firstLine="0"/>
        <w:rPr>
          <w:rFonts w:cs="Arial"/>
          <w:lang w:val="en-US" w:eastAsia="ko-KR"/>
        </w:rPr>
      </w:pPr>
      <w:r w:rsidRPr="00917FDA">
        <w:rPr>
          <w:rFonts w:cs="Arial"/>
          <w:lang w:val="en-US" w:eastAsia="ko-KR"/>
        </w:rPr>
        <w:t>3</w:t>
      </w:r>
      <w:r w:rsidR="000C2A92" w:rsidRPr="00917FDA">
        <w:rPr>
          <w:rFonts w:cs="Arial"/>
          <w:lang w:val="en-US" w:eastAsia="ko-KR"/>
        </w:rPr>
        <w:t xml:space="preserve"> Conclusions</w:t>
      </w:r>
      <w:r w:rsidR="00DE28E0" w:rsidRPr="00917FDA">
        <w:rPr>
          <w:rFonts w:cs="Arial"/>
          <w:b/>
        </w:rPr>
        <w:tab/>
      </w:r>
    </w:p>
    <w:p w14:paraId="38A9B93C" w14:textId="2516695D" w:rsidR="00DE28E0" w:rsidRPr="00917FDA" w:rsidRDefault="00DE28E0" w:rsidP="00DE28E0">
      <w:pPr>
        <w:pStyle w:val="Doc-text2"/>
        <w:tabs>
          <w:tab w:val="left" w:pos="340"/>
        </w:tabs>
        <w:ind w:left="0" w:firstLine="0"/>
        <w:jc w:val="both"/>
        <w:rPr>
          <w:rFonts w:cs="Arial"/>
          <w:b/>
        </w:rPr>
      </w:pPr>
      <w:r w:rsidRPr="00917FDA">
        <w:rPr>
          <w:rFonts w:cs="Arial"/>
        </w:rPr>
        <w:t>Base</w:t>
      </w:r>
      <w:r w:rsidR="00DD7CC3">
        <w:rPr>
          <w:rFonts w:cs="Arial"/>
        </w:rPr>
        <w:t>d</w:t>
      </w:r>
      <w:r w:rsidRPr="00917FDA">
        <w:rPr>
          <w:rFonts w:cs="Arial"/>
        </w:rPr>
        <w:t xml:space="preserve"> on the discussion in section 2, we propose the following: </w:t>
      </w:r>
    </w:p>
    <w:p w14:paraId="0F80D15B" w14:textId="40991486" w:rsidR="008F0233" w:rsidRDefault="008F0233" w:rsidP="008F0233">
      <w:pPr>
        <w:pStyle w:val="Doc-text2"/>
        <w:tabs>
          <w:tab w:val="left" w:pos="340"/>
        </w:tabs>
        <w:ind w:left="0" w:firstLine="0"/>
        <w:jc w:val="both"/>
        <w:rPr>
          <w:rFonts w:cs="Arial"/>
          <w:b/>
        </w:rPr>
      </w:pPr>
    </w:p>
    <w:p w14:paraId="033ABC02" w14:textId="77777777" w:rsidR="00D9020C" w:rsidRPr="00917FDA" w:rsidRDefault="00D9020C" w:rsidP="00D9020C">
      <w:pPr>
        <w:pStyle w:val="Doc-text2"/>
        <w:tabs>
          <w:tab w:val="left" w:pos="340"/>
        </w:tabs>
        <w:ind w:left="0" w:firstLine="0"/>
        <w:jc w:val="both"/>
        <w:rPr>
          <w:rFonts w:cs="Arial"/>
          <w:b/>
        </w:rPr>
      </w:pPr>
      <w:r w:rsidRPr="00917FDA">
        <w:rPr>
          <w:rFonts w:cs="Arial"/>
          <w:b/>
        </w:rPr>
        <w:t xml:space="preserve">Proposal 1: </w:t>
      </w:r>
      <w:r>
        <w:rPr>
          <w:rFonts w:cs="Arial"/>
          <w:b/>
        </w:rPr>
        <w:t>Add below objective in R19 mobility enhancement</w:t>
      </w:r>
    </w:p>
    <w:p w14:paraId="7F4B3ABE" w14:textId="77777777" w:rsidR="00D9020C" w:rsidRPr="007476F0" w:rsidRDefault="00D9020C" w:rsidP="00D9020C">
      <w:pPr>
        <w:pStyle w:val="Doc-text2"/>
        <w:numPr>
          <w:ilvl w:val="0"/>
          <w:numId w:val="7"/>
        </w:numPr>
        <w:tabs>
          <w:tab w:val="left" w:pos="340"/>
        </w:tabs>
        <w:jc w:val="both"/>
        <w:rPr>
          <w:rFonts w:cs="Arial"/>
          <w:b/>
          <w:bCs/>
        </w:rPr>
      </w:pPr>
      <w:r>
        <w:rPr>
          <w:rFonts w:cs="Arial"/>
          <w:b/>
          <w:bCs/>
        </w:rPr>
        <w:t>I</w:t>
      </w:r>
      <w:r w:rsidRPr="007476F0">
        <w:rPr>
          <w:rFonts w:cs="Arial"/>
          <w:b/>
          <w:bCs/>
        </w:rPr>
        <w:t>nter-CU LTM (RAN</w:t>
      </w:r>
      <w:r>
        <w:rPr>
          <w:rFonts w:cs="Arial"/>
          <w:b/>
          <w:bCs/>
        </w:rPr>
        <w:t>2</w:t>
      </w:r>
      <w:r w:rsidRPr="007476F0">
        <w:rPr>
          <w:rFonts w:cs="Arial"/>
          <w:b/>
          <w:bCs/>
        </w:rPr>
        <w:t>, RAN</w:t>
      </w:r>
      <w:r>
        <w:rPr>
          <w:rFonts w:cs="Arial"/>
          <w:b/>
          <w:bCs/>
        </w:rPr>
        <w:t>3</w:t>
      </w:r>
      <w:r w:rsidRPr="007476F0">
        <w:rPr>
          <w:rFonts w:cs="Arial"/>
          <w:b/>
          <w:bCs/>
        </w:rPr>
        <w:t>)</w:t>
      </w:r>
    </w:p>
    <w:p w14:paraId="041976B4" w14:textId="77777777" w:rsidR="00D9020C" w:rsidRPr="007476F0" w:rsidRDefault="00D9020C" w:rsidP="00D9020C">
      <w:pPr>
        <w:pStyle w:val="Doc-text2"/>
        <w:numPr>
          <w:ilvl w:val="1"/>
          <w:numId w:val="7"/>
        </w:numPr>
        <w:tabs>
          <w:tab w:val="left" w:pos="340"/>
        </w:tabs>
        <w:jc w:val="both"/>
        <w:rPr>
          <w:rFonts w:cs="Arial"/>
          <w:b/>
          <w:bCs/>
        </w:rPr>
      </w:pPr>
      <w:r>
        <w:rPr>
          <w:rFonts w:cs="Arial"/>
          <w:b/>
          <w:bCs/>
        </w:rPr>
        <w:t xml:space="preserve">Specify necessary </w:t>
      </w:r>
      <w:r w:rsidRPr="007476F0">
        <w:rPr>
          <w:rFonts w:cs="Arial"/>
          <w:b/>
          <w:bCs/>
        </w:rPr>
        <w:t xml:space="preserve">L2 and security </w:t>
      </w:r>
      <w:r>
        <w:rPr>
          <w:rFonts w:cs="Arial"/>
          <w:b/>
          <w:bCs/>
        </w:rPr>
        <w:t xml:space="preserve">handling for in inter-CU LTM </w:t>
      </w:r>
      <w:r w:rsidRPr="007476F0">
        <w:rPr>
          <w:rFonts w:cs="Arial"/>
          <w:b/>
          <w:bCs/>
        </w:rPr>
        <w:t>(RAN2, RAN3)</w:t>
      </w:r>
    </w:p>
    <w:p w14:paraId="5FEB7C2E" w14:textId="77777777" w:rsidR="00D9020C" w:rsidRPr="001F77F1" w:rsidRDefault="00D9020C" w:rsidP="00D9020C">
      <w:pPr>
        <w:pStyle w:val="Doc-text2"/>
        <w:numPr>
          <w:ilvl w:val="1"/>
          <w:numId w:val="7"/>
        </w:numPr>
        <w:tabs>
          <w:tab w:val="left" w:pos="340"/>
        </w:tabs>
        <w:jc w:val="both"/>
        <w:rPr>
          <w:rFonts w:cs="Arial"/>
          <w:b/>
          <w:bCs/>
        </w:rPr>
      </w:pPr>
      <w:r>
        <w:rPr>
          <w:rFonts w:cs="Arial"/>
          <w:b/>
          <w:bCs/>
        </w:rPr>
        <w:t xml:space="preserve">Specify necessary </w:t>
      </w:r>
      <w:proofErr w:type="spellStart"/>
      <w:r>
        <w:rPr>
          <w:rFonts w:cs="Arial"/>
          <w:b/>
          <w:bCs/>
        </w:rPr>
        <w:t>Xn</w:t>
      </w:r>
      <w:proofErr w:type="spellEnd"/>
      <w:r>
        <w:rPr>
          <w:rFonts w:cs="Arial"/>
          <w:b/>
          <w:bCs/>
        </w:rPr>
        <w:t xml:space="preserve"> signaling for </w:t>
      </w:r>
      <w:r w:rsidRPr="001F77F1">
        <w:rPr>
          <w:rFonts w:cs="Arial"/>
          <w:b/>
          <w:bCs/>
        </w:rPr>
        <w:t xml:space="preserve">preparation </w:t>
      </w:r>
      <w:r>
        <w:rPr>
          <w:rFonts w:cs="Arial"/>
          <w:b/>
          <w:bCs/>
        </w:rPr>
        <w:t>and execution of inter-CU LTM (RAN3, RAN2)</w:t>
      </w:r>
    </w:p>
    <w:p w14:paraId="6807D1AB" w14:textId="77777777" w:rsidR="00D9020C" w:rsidRDefault="00D9020C" w:rsidP="00D9020C">
      <w:pPr>
        <w:pStyle w:val="Doc-text2"/>
        <w:numPr>
          <w:ilvl w:val="1"/>
          <w:numId w:val="7"/>
        </w:numPr>
        <w:tabs>
          <w:tab w:val="left" w:pos="340"/>
        </w:tabs>
        <w:jc w:val="both"/>
        <w:rPr>
          <w:rFonts w:cs="Arial"/>
          <w:b/>
          <w:bCs/>
        </w:rPr>
      </w:pPr>
      <w:r>
        <w:rPr>
          <w:rFonts w:cs="Arial"/>
          <w:b/>
          <w:bCs/>
        </w:rPr>
        <w:t>NOTE 1: Coordinate with SA3 on security handling is needed</w:t>
      </w:r>
    </w:p>
    <w:p w14:paraId="0F03689D" w14:textId="77777777" w:rsidR="00D9020C" w:rsidRPr="00D93A4A" w:rsidRDefault="00D9020C" w:rsidP="00D9020C">
      <w:pPr>
        <w:pStyle w:val="Doc-text2"/>
        <w:numPr>
          <w:ilvl w:val="1"/>
          <w:numId w:val="7"/>
        </w:numPr>
        <w:tabs>
          <w:tab w:val="left" w:pos="340"/>
        </w:tabs>
        <w:jc w:val="both"/>
        <w:rPr>
          <w:rFonts w:cs="Arial"/>
          <w:b/>
          <w:bCs/>
        </w:rPr>
      </w:pPr>
      <w:r>
        <w:rPr>
          <w:rFonts w:cs="Arial"/>
          <w:b/>
          <w:bCs/>
        </w:rPr>
        <w:t xml:space="preserve">NOTE 2: </w:t>
      </w:r>
      <w:r w:rsidRPr="00ED7D32">
        <w:rPr>
          <w:rFonts w:cs="Arial"/>
          <w:b/>
          <w:bCs/>
          <w:lang w:val="en-GB"/>
        </w:rPr>
        <w:t xml:space="preserve">Prioritize the case </w:t>
      </w:r>
      <w:r>
        <w:rPr>
          <w:rFonts w:cs="Arial"/>
          <w:b/>
          <w:bCs/>
          <w:lang w:val="en-GB"/>
        </w:rPr>
        <w:t>for</w:t>
      </w:r>
      <w:r w:rsidRPr="00ED7D32">
        <w:rPr>
          <w:rFonts w:cs="Arial"/>
          <w:b/>
          <w:bCs/>
          <w:lang w:val="en-GB"/>
        </w:rPr>
        <w:t xml:space="preserve"> </w:t>
      </w:r>
      <w:r>
        <w:rPr>
          <w:rFonts w:cs="Arial"/>
          <w:b/>
          <w:bCs/>
          <w:lang w:val="en-GB"/>
        </w:rPr>
        <w:t>inter-CU MCG LTM</w:t>
      </w:r>
      <w:r w:rsidRPr="00ED7D32">
        <w:rPr>
          <w:rFonts w:cs="Arial"/>
          <w:b/>
          <w:bCs/>
          <w:lang w:val="en-GB"/>
        </w:rPr>
        <w:t xml:space="preserve"> when </w:t>
      </w:r>
      <w:r>
        <w:rPr>
          <w:rFonts w:cs="Arial"/>
          <w:b/>
          <w:bCs/>
          <w:lang w:val="en-GB"/>
        </w:rPr>
        <w:t>SCG</w:t>
      </w:r>
      <w:r w:rsidRPr="00ED7D32">
        <w:rPr>
          <w:rFonts w:cs="Arial"/>
          <w:b/>
          <w:bCs/>
          <w:lang w:val="en-GB"/>
        </w:rPr>
        <w:t xml:space="preserve"> is not configured</w:t>
      </w:r>
      <w:r>
        <w:rPr>
          <w:rFonts w:cs="Arial"/>
          <w:b/>
          <w:bCs/>
          <w:lang w:val="en-GB"/>
        </w:rPr>
        <w:t xml:space="preserve">. </w:t>
      </w:r>
    </w:p>
    <w:p w14:paraId="4BB51DFD" w14:textId="74AD002A" w:rsidR="005A277A" w:rsidRDefault="005A277A" w:rsidP="008F0233">
      <w:pPr>
        <w:pStyle w:val="Doc-text2"/>
        <w:tabs>
          <w:tab w:val="left" w:pos="340"/>
        </w:tabs>
        <w:ind w:left="0" w:firstLine="0"/>
        <w:jc w:val="both"/>
        <w:rPr>
          <w:rFonts w:cs="Arial"/>
          <w:b/>
        </w:rPr>
      </w:pPr>
    </w:p>
    <w:p w14:paraId="1FBB7384" w14:textId="77777777" w:rsidR="00D9020C" w:rsidRPr="00E95ECD" w:rsidRDefault="00D9020C" w:rsidP="00D9020C">
      <w:pPr>
        <w:pStyle w:val="Doc-text2"/>
        <w:tabs>
          <w:tab w:val="left" w:pos="340"/>
        </w:tabs>
        <w:ind w:left="0" w:firstLine="0"/>
        <w:jc w:val="both"/>
        <w:rPr>
          <w:rFonts w:cs="Arial"/>
          <w:b/>
        </w:rPr>
      </w:pPr>
      <w:r w:rsidRPr="00E95ECD">
        <w:rPr>
          <w:rFonts w:cs="Arial"/>
          <w:b/>
        </w:rPr>
        <w:t>Proposal 2: Add below objective in R19 mobility enhancement</w:t>
      </w:r>
    </w:p>
    <w:p w14:paraId="754B548F" w14:textId="77777777" w:rsidR="00D9020C" w:rsidRPr="00E95ECD" w:rsidRDefault="00D9020C" w:rsidP="00D9020C">
      <w:pPr>
        <w:pStyle w:val="ListParagraph"/>
        <w:numPr>
          <w:ilvl w:val="0"/>
          <w:numId w:val="7"/>
        </w:numPr>
        <w:rPr>
          <w:rFonts w:ascii="Arial" w:eastAsia="MS Mincho" w:hAnsi="Arial" w:cs="Arial"/>
          <w:b/>
          <w:bCs/>
          <w:sz w:val="20"/>
          <w:szCs w:val="24"/>
          <w:lang w:val="en-US" w:eastAsia="zh-TW"/>
        </w:rPr>
      </w:pPr>
      <w:r w:rsidRPr="00E95ECD">
        <w:rPr>
          <w:rFonts w:ascii="Arial" w:eastAsia="MS Mincho" w:hAnsi="Arial" w:cs="Arial"/>
          <w:b/>
          <w:bCs/>
          <w:sz w:val="20"/>
          <w:szCs w:val="24"/>
          <w:lang w:val="en-US" w:eastAsia="zh-TW"/>
        </w:rPr>
        <w:t>LTM Measurement enhancement (RAN1, RAN2)</w:t>
      </w:r>
    </w:p>
    <w:p w14:paraId="65F7E855" w14:textId="77777777" w:rsidR="00D9020C" w:rsidRPr="00E95ECD" w:rsidRDefault="00D9020C" w:rsidP="00D9020C">
      <w:pPr>
        <w:pStyle w:val="ListParagraph"/>
        <w:numPr>
          <w:ilvl w:val="1"/>
          <w:numId w:val="7"/>
        </w:numPr>
        <w:rPr>
          <w:rFonts w:ascii="Arial" w:eastAsia="MS Mincho" w:hAnsi="Arial" w:cs="Arial"/>
          <w:b/>
          <w:bCs/>
          <w:sz w:val="20"/>
          <w:szCs w:val="24"/>
          <w:lang w:val="en-US" w:eastAsia="zh-TW"/>
        </w:rPr>
      </w:pPr>
      <w:r w:rsidRPr="00E95ECD">
        <w:rPr>
          <w:rFonts w:ascii="Arial" w:eastAsia="MS Mincho" w:hAnsi="Arial" w:cs="Arial"/>
          <w:b/>
          <w:bCs/>
          <w:sz w:val="20"/>
          <w:szCs w:val="24"/>
          <w:lang w:val="en-US" w:eastAsia="zh-TW"/>
        </w:rPr>
        <w:t>Specify support for CSI-RS measurements for LTM procedures and enable CSI-RS based beam management and/or other physical layer operations on candidate cells before LTM (RAN1, RAN2)</w:t>
      </w:r>
    </w:p>
    <w:p w14:paraId="729904C7" w14:textId="77777777" w:rsidR="00D9020C" w:rsidRPr="00E95ECD" w:rsidRDefault="00D9020C" w:rsidP="00D9020C">
      <w:pPr>
        <w:pStyle w:val="ListParagraph"/>
        <w:numPr>
          <w:ilvl w:val="1"/>
          <w:numId w:val="7"/>
        </w:numPr>
        <w:rPr>
          <w:rFonts w:ascii="Arial" w:eastAsia="MS Mincho" w:hAnsi="Arial" w:cs="Arial"/>
          <w:b/>
          <w:bCs/>
          <w:sz w:val="20"/>
          <w:szCs w:val="24"/>
          <w:lang w:val="en-US" w:eastAsia="zh-TW"/>
        </w:rPr>
      </w:pPr>
      <w:r w:rsidRPr="00E95ECD">
        <w:rPr>
          <w:rFonts w:ascii="Arial" w:eastAsia="MS Mincho" w:hAnsi="Arial" w:cs="Arial"/>
          <w:b/>
          <w:bCs/>
          <w:sz w:val="20"/>
          <w:szCs w:val="24"/>
          <w:lang w:val="en-US" w:eastAsia="zh-TW"/>
        </w:rPr>
        <w:t>Specify event triggered L1 measurement reporting for triggering LTM</w:t>
      </w:r>
      <w:r>
        <w:rPr>
          <w:rFonts w:ascii="Arial" w:eastAsia="MS Mincho" w:hAnsi="Arial" w:cs="Arial"/>
          <w:b/>
          <w:bCs/>
          <w:sz w:val="20"/>
          <w:szCs w:val="24"/>
          <w:lang w:val="en-US" w:eastAsia="zh-TW"/>
        </w:rPr>
        <w:t xml:space="preserve"> to reduce measurement reporting load (RAN1, RAN2)</w:t>
      </w:r>
    </w:p>
    <w:p w14:paraId="735948D1" w14:textId="77777777" w:rsidR="00D9020C" w:rsidRPr="009D3791" w:rsidRDefault="00D9020C" w:rsidP="00D9020C">
      <w:pPr>
        <w:pStyle w:val="ListParagraph"/>
        <w:numPr>
          <w:ilvl w:val="2"/>
          <w:numId w:val="7"/>
        </w:numPr>
        <w:rPr>
          <w:rFonts w:ascii="Arial" w:eastAsia="MS Mincho" w:hAnsi="Arial" w:cs="Arial"/>
          <w:b/>
          <w:bCs/>
          <w:sz w:val="20"/>
          <w:szCs w:val="24"/>
          <w:lang w:val="en-US" w:eastAsia="zh-TW"/>
        </w:rPr>
      </w:pPr>
      <w:r>
        <w:rPr>
          <w:rFonts w:ascii="Arial" w:eastAsia="MS Mincho" w:hAnsi="Arial" w:cs="Arial"/>
          <w:b/>
          <w:bCs/>
          <w:sz w:val="20"/>
          <w:szCs w:val="24"/>
          <w:lang w:val="en-US" w:eastAsia="zh-TW"/>
        </w:rPr>
        <w:t xml:space="preserve">NOTE 3: </w:t>
      </w:r>
      <w:r w:rsidRPr="009D3791">
        <w:rPr>
          <w:rFonts w:ascii="Arial" w:eastAsia="MS Mincho" w:hAnsi="Arial" w:cs="Arial"/>
          <w:b/>
          <w:bCs/>
          <w:sz w:val="20"/>
          <w:szCs w:val="24"/>
          <w:lang w:val="en-US" w:eastAsia="zh-TW"/>
        </w:rPr>
        <w:t>RAN1 to drive the event definition in cooperation with RAN2 for consisten</w:t>
      </w:r>
      <w:r>
        <w:rPr>
          <w:rFonts w:ascii="Arial" w:eastAsia="MS Mincho" w:hAnsi="Arial" w:cs="Arial"/>
          <w:b/>
          <w:bCs/>
          <w:sz w:val="20"/>
          <w:szCs w:val="24"/>
          <w:lang w:val="en-US" w:eastAsia="zh-TW"/>
        </w:rPr>
        <w:t xml:space="preserve">cy </w:t>
      </w:r>
      <w:r w:rsidRPr="009D3791">
        <w:rPr>
          <w:rFonts w:ascii="Arial" w:eastAsia="MS Mincho" w:hAnsi="Arial" w:cs="Arial"/>
          <w:b/>
          <w:bCs/>
          <w:sz w:val="20"/>
          <w:szCs w:val="24"/>
          <w:lang w:val="en-US" w:eastAsia="zh-TW"/>
        </w:rPr>
        <w:t xml:space="preserve">between MIMO and mobility </w:t>
      </w:r>
      <w:r>
        <w:rPr>
          <w:rFonts w:ascii="Arial" w:eastAsia="MS Mincho" w:hAnsi="Arial" w:cs="Arial"/>
          <w:b/>
          <w:bCs/>
          <w:sz w:val="20"/>
          <w:szCs w:val="24"/>
          <w:lang w:val="en-US" w:eastAsia="zh-TW"/>
        </w:rPr>
        <w:t xml:space="preserve">WI </w:t>
      </w:r>
      <w:r w:rsidRPr="009D3791">
        <w:rPr>
          <w:rFonts w:ascii="Arial" w:eastAsia="MS Mincho" w:hAnsi="Arial" w:cs="Arial"/>
          <w:b/>
          <w:bCs/>
          <w:sz w:val="20"/>
          <w:szCs w:val="24"/>
          <w:lang w:val="en-US" w:eastAsia="zh-TW"/>
        </w:rPr>
        <w:t xml:space="preserve">(Overlapped works between RAN1 and RAN2 should be avoided). </w:t>
      </w:r>
    </w:p>
    <w:p w14:paraId="434B63F3" w14:textId="77777777" w:rsidR="00D9020C" w:rsidRDefault="00D9020C" w:rsidP="00D9020C">
      <w:pPr>
        <w:pStyle w:val="ListParagraph"/>
        <w:numPr>
          <w:ilvl w:val="2"/>
          <w:numId w:val="7"/>
        </w:numPr>
        <w:rPr>
          <w:rFonts w:ascii="Arial" w:eastAsia="MS Mincho" w:hAnsi="Arial" w:cs="Arial"/>
          <w:b/>
          <w:bCs/>
          <w:sz w:val="20"/>
          <w:szCs w:val="24"/>
          <w:lang w:val="en-US" w:eastAsia="zh-TW"/>
        </w:rPr>
      </w:pPr>
      <w:r>
        <w:rPr>
          <w:rFonts w:ascii="Arial" w:eastAsia="MS Mincho" w:hAnsi="Arial" w:cs="Arial"/>
          <w:b/>
          <w:bCs/>
          <w:sz w:val="20"/>
          <w:szCs w:val="24"/>
          <w:lang w:val="en-US" w:eastAsia="zh-TW"/>
        </w:rPr>
        <w:t xml:space="preserve">NOTE 4: </w:t>
      </w:r>
      <w:r w:rsidRPr="009D3791">
        <w:rPr>
          <w:rFonts w:ascii="Arial" w:eastAsia="MS Mincho" w:hAnsi="Arial" w:cs="Arial"/>
          <w:b/>
          <w:bCs/>
          <w:sz w:val="20"/>
          <w:szCs w:val="24"/>
          <w:lang w:val="en-US" w:eastAsia="zh-TW"/>
        </w:rPr>
        <w:t>RAN1 to determine the mechanism / channel to transfer the report</w:t>
      </w:r>
    </w:p>
    <w:p w14:paraId="3E463C04" w14:textId="77777777" w:rsidR="00D9020C" w:rsidRPr="00E95ECD" w:rsidRDefault="00D9020C" w:rsidP="00D9020C">
      <w:pPr>
        <w:pStyle w:val="ListParagraph"/>
        <w:numPr>
          <w:ilvl w:val="2"/>
          <w:numId w:val="7"/>
        </w:numPr>
        <w:rPr>
          <w:rFonts w:ascii="Arial" w:eastAsia="MS Mincho" w:hAnsi="Arial" w:cs="Arial"/>
          <w:b/>
          <w:bCs/>
          <w:sz w:val="20"/>
          <w:szCs w:val="24"/>
          <w:lang w:val="en-US" w:eastAsia="zh-TW"/>
        </w:rPr>
      </w:pPr>
      <w:r>
        <w:rPr>
          <w:rFonts w:ascii="Arial" w:eastAsia="MS Mincho" w:hAnsi="Arial" w:cs="Arial"/>
          <w:b/>
          <w:bCs/>
          <w:sz w:val="20"/>
          <w:szCs w:val="24"/>
          <w:lang w:val="en-US" w:eastAsia="zh-TW"/>
        </w:rPr>
        <w:t xml:space="preserve">NOTE 5: </w:t>
      </w:r>
      <w:r w:rsidRPr="00C74466">
        <w:rPr>
          <w:rFonts w:ascii="Arial" w:eastAsia="MS Mincho" w:hAnsi="Arial" w:cs="Arial"/>
          <w:b/>
          <w:bCs/>
          <w:sz w:val="20"/>
          <w:szCs w:val="24"/>
          <w:lang w:eastAsia="zh-TW"/>
        </w:rPr>
        <w:t xml:space="preserve">Both SSB and CSI-RS </w:t>
      </w:r>
      <w:r>
        <w:rPr>
          <w:rFonts w:ascii="Arial" w:eastAsia="MS Mincho" w:hAnsi="Arial" w:cs="Arial"/>
          <w:b/>
          <w:bCs/>
          <w:sz w:val="20"/>
          <w:szCs w:val="24"/>
          <w:lang w:eastAsia="zh-TW"/>
        </w:rPr>
        <w:t xml:space="preserve">event </w:t>
      </w:r>
      <w:r w:rsidRPr="00C74466">
        <w:rPr>
          <w:rFonts w:ascii="Arial" w:eastAsia="MS Mincho" w:hAnsi="Arial" w:cs="Arial"/>
          <w:b/>
          <w:bCs/>
          <w:sz w:val="20"/>
          <w:szCs w:val="24"/>
          <w:lang w:eastAsia="zh-TW"/>
        </w:rPr>
        <w:t xml:space="preserve">based </w:t>
      </w:r>
      <w:r>
        <w:rPr>
          <w:rFonts w:ascii="Arial" w:eastAsia="MS Mincho" w:hAnsi="Arial" w:cs="Arial"/>
          <w:b/>
          <w:bCs/>
          <w:sz w:val="20"/>
          <w:szCs w:val="24"/>
          <w:lang w:eastAsia="zh-TW"/>
        </w:rPr>
        <w:t xml:space="preserve">L1 </w:t>
      </w:r>
      <w:r w:rsidRPr="00C74466">
        <w:rPr>
          <w:rFonts w:ascii="Arial" w:eastAsia="MS Mincho" w:hAnsi="Arial" w:cs="Arial"/>
          <w:b/>
          <w:bCs/>
          <w:sz w:val="20"/>
          <w:szCs w:val="24"/>
          <w:lang w:eastAsia="zh-TW"/>
        </w:rPr>
        <w:t>measurements to be supported</w:t>
      </w:r>
    </w:p>
    <w:p w14:paraId="2BEC51AE" w14:textId="3C0DC2D9" w:rsidR="00D9020C" w:rsidRDefault="00D9020C" w:rsidP="008F0233">
      <w:pPr>
        <w:pStyle w:val="Doc-text2"/>
        <w:tabs>
          <w:tab w:val="left" w:pos="340"/>
        </w:tabs>
        <w:ind w:left="0" w:firstLine="0"/>
        <w:jc w:val="both"/>
        <w:rPr>
          <w:rFonts w:cs="Arial"/>
          <w:b/>
        </w:rPr>
      </w:pPr>
    </w:p>
    <w:p w14:paraId="41C5A55E" w14:textId="77777777" w:rsidR="00D9020C" w:rsidRDefault="00D9020C" w:rsidP="00D9020C">
      <w:pPr>
        <w:pStyle w:val="Doc-text2"/>
        <w:tabs>
          <w:tab w:val="left" w:pos="340"/>
        </w:tabs>
        <w:ind w:left="0" w:firstLine="0"/>
        <w:jc w:val="both"/>
        <w:rPr>
          <w:rFonts w:cs="Arial"/>
          <w:b/>
          <w:bCs/>
        </w:rPr>
      </w:pPr>
      <w:r w:rsidRPr="00E95ECD">
        <w:rPr>
          <w:rFonts w:cs="Arial"/>
          <w:b/>
        </w:rPr>
        <w:t xml:space="preserve">Proposal </w:t>
      </w:r>
      <w:r>
        <w:rPr>
          <w:rFonts w:cs="Arial"/>
          <w:b/>
        </w:rPr>
        <w:t>3</w:t>
      </w:r>
      <w:r>
        <w:rPr>
          <w:rFonts w:cs="Arial"/>
          <w:b/>
          <w:bCs/>
        </w:rPr>
        <w:t>: RP to discuss whether t</w:t>
      </w:r>
      <w:r w:rsidRPr="009D1193">
        <w:rPr>
          <w:rFonts w:cs="Arial"/>
          <w:b/>
          <w:bCs/>
        </w:rPr>
        <w:t xml:space="preserve">he </w:t>
      </w:r>
      <w:r>
        <w:rPr>
          <w:rFonts w:cs="Arial"/>
          <w:b/>
          <w:bCs/>
        </w:rPr>
        <w:t xml:space="preserve">new events for </w:t>
      </w:r>
      <w:r w:rsidRPr="009D1193">
        <w:rPr>
          <w:rFonts w:cs="Arial"/>
          <w:b/>
          <w:bCs/>
        </w:rPr>
        <w:t xml:space="preserve">MIMO </w:t>
      </w:r>
      <w:r>
        <w:rPr>
          <w:rFonts w:cs="Arial"/>
          <w:b/>
          <w:bCs/>
        </w:rPr>
        <w:t xml:space="preserve">beam management </w:t>
      </w:r>
      <w:r w:rsidRPr="009D1193">
        <w:rPr>
          <w:rFonts w:cs="Arial"/>
          <w:b/>
          <w:bCs/>
        </w:rPr>
        <w:t xml:space="preserve">and </w:t>
      </w:r>
      <w:r>
        <w:rPr>
          <w:rFonts w:cs="Arial"/>
          <w:b/>
          <w:bCs/>
        </w:rPr>
        <w:t xml:space="preserve">LTM mobility </w:t>
      </w:r>
      <w:r w:rsidRPr="009D1193">
        <w:rPr>
          <w:rFonts w:cs="Arial"/>
          <w:b/>
          <w:bCs/>
        </w:rPr>
        <w:t xml:space="preserve">should be </w:t>
      </w:r>
      <w:r>
        <w:rPr>
          <w:rFonts w:cs="Arial"/>
          <w:b/>
          <w:bCs/>
        </w:rPr>
        <w:t>captured</w:t>
      </w:r>
      <w:r w:rsidRPr="009D1193">
        <w:rPr>
          <w:rFonts w:cs="Arial"/>
          <w:b/>
          <w:bCs/>
        </w:rPr>
        <w:t xml:space="preserve"> </w:t>
      </w:r>
      <w:r>
        <w:rPr>
          <w:rFonts w:cs="Arial"/>
          <w:b/>
          <w:bCs/>
        </w:rPr>
        <w:t xml:space="preserve">in </w:t>
      </w:r>
      <w:r w:rsidRPr="009D1193">
        <w:rPr>
          <w:rFonts w:cs="Arial"/>
          <w:b/>
          <w:bCs/>
        </w:rPr>
        <w:t>RAN2 SPEC</w:t>
      </w:r>
      <w:r>
        <w:rPr>
          <w:rFonts w:cs="Arial"/>
          <w:b/>
          <w:bCs/>
        </w:rPr>
        <w:t xml:space="preserve"> or RAN1 SPEC. The decision should be the same for MIMO and mobility WI.</w:t>
      </w:r>
    </w:p>
    <w:p w14:paraId="76F8CC61" w14:textId="77777777" w:rsidR="00D9020C" w:rsidRDefault="00D9020C" w:rsidP="008F0233">
      <w:pPr>
        <w:pStyle w:val="Doc-text2"/>
        <w:tabs>
          <w:tab w:val="left" w:pos="340"/>
        </w:tabs>
        <w:ind w:left="0" w:firstLine="0"/>
        <w:jc w:val="both"/>
        <w:rPr>
          <w:rFonts w:cs="Arial"/>
          <w:b/>
        </w:rPr>
      </w:pPr>
    </w:p>
    <w:p w14:paraId="5776F3B6" w14:textId="77777777" w:rsidR="00D9020C" w:rsidRPr="00917FDA" w:rsidRDefault="00D9020C" w:rsidP="00D9020C">
      <w:pPr>
        <w:pStyle w:val="Doc-text2"/>
        <w:tabs>
          <w:tab w:val="left" w:pos="340"/>
        </w:tabs>
        <w:ind w:left="0" w:firstLine="0"/>
        <w:jc w:val="both"/>
        <w:rPr>
          <w:rFonts w:cs="Arial"/>
          <w:b/>
        </w:rPr>
      </w:pPr>
      <w:r w:rsidRPr="00917FDA">
        <w:rPr>
          <w:rFonts w:cs="Arial"/>
          <w:b/>
        </w:rPr>
        <w:t xml:space="preserve">Proposal </w:t>
      </w:r>
      <w:r>
        <w:rPr>
          <w:rFonts w:cs="Arial"/>
          <w:b/>
        </w:rPr>
        <w:t>4</w:t>
      </w:r>
      <w:r w:rsidRPr="00917FDA">
        <w:rPr>
          <w:rFonts w:cs="Arial"/>
          <w:b/>
        </w:rPr>
        <w:t xml:space="preserve">: </w:t>
      </w:r>
      <w:r>
        <w:rPr>
          <w:rFonts w:cs="Arial"/>
          <w:b/>
        </w:rPr>
        <w:t>Add below objective in R19 mobility enhancement</w:t>
      </w:r>
    </w:p>
    <w:p w14:paraId="09706CF4" w14:textId="77777777" w:rsidR="00D9020C" w:rsidRDefault="00D9020C" w:rsidP="00D9020C">
      <w:pPr>
        <w:pStyle w:val="Doc-text2"/>
        <w:numPr>
          <w:ilvl w:val="0"/>
          <w:numId w:val="7"/>
        </w:numPr>
        <w:tabs>
          <w:tab w:val="left" w:pos="340"/>
        </w:tabs>
        <w:jc w:val="both"/>
        <w:rPr>
          <w:rFonts w:cs="Arial"/>
          <w:b/>
          <w:bCs/>
        </w:rPr>
      </w:pPr>
      <w:r>
        <w:rPr>
          <w:rFonts w:cs="Arial"/>
          <w:b/>
          <w:bCs/>
        </w:rPr>
        <w:t xml:space="preserve">Study and specify (if feasible) below conditional mobility procedure with </w:t>
      </w:r>
      <w:r w:rsidRPr="00202A23">
        <w:rPr>
          <w:rFonts w:cs="Arial"/>
          <w:b/>
          <w:bCs/>
        </w:rPr>
        <w:t>short interruption time</w:t>
      </w:r>
      <w:r>
        <w:rPr>
          <w:rFonts w:cs="Arial"/>
          <w:b/>
          <w:bCs/>
        </w:rPr>
        <w:t xml:space="preserve"> (RAN2, RAN1)</w:t>
      </w:r>
    </w:p>
    <w:p w14:paraId="39108C55" w14:textId="77777777" w:rsidR="00D9020C" w:rsidRDefault="00D9020C" w:rsidP="00D9020C">
      <w:pPr>
        <w:pStyle w:val="Doc-text2"/>
        <w:numPr>
          <w:ilvl w:val="1"/>
          <w:numId w:val="7"/>
        </w:numPr>
        <w:tabs>
          <w:tab w:val="left" w:pos="340"/>
        </w:tabs>
        <w:jc w:val="both"/>
        <w:rPr>
          <w:rFonts w:cs="Arial"/>
          <w:b/>
          <w:bCs/>
        </w:rPr>
      </w:pPr>
      <w:r>
        <w:rPr>
          <w:rFonts w:cs="Arial"/>
          <w:b/>
          <w:bCs/>
        </w:rPr>
        <w:t xml:space="preserve">LTM procedure to be triggered by </w:t>
      </w:r>
      <w:r w:rsidRPr="00C35809">
        <w:rPr>
          <w:rFonts w:cs="Arial"/>
          <w:b/>
          <w:bCs/>
        </w:rPr>
        <w:t>the UE based on network-configured condition</w:t>
      </w:r>
      <w:r>
        <w:rPr>
          <w:rFonts w:cs="Arial"/>
          <w:b/>
          <w:bCs/>
        </w:rPr>
        <w:t xml:space="preserve"> (i.e. based on the L1 measurement event) (RAN2)</w:t>
      </w:r>
    </w:p>
    <w:p w14:paraId="4AE45B7D" w14:textId="77777777" w:rsidR="00D9020C" w:rsidRDefault="00D9020C" w:rsidP="00D9020C">
      <w:pPr>
        <w:pStyle w:val="Doc-text2"/>
        <w:numPr>
          <w:ilvl w:val="1"/>
          <w:numId w:val="7"/>
        </w:numPr>
        <w:tabs>
          <w:tab w:val="left" w:pos="340"/>
        </w:tabs>
        <w:jc w:val="both"/>
        <w:rPr>
          <w:rFonts w:cs="Arial"/>
          <w:b/>
          <w:bCs/>
        </w:rPr>
      </w:pPr>
      <w:r>
        <w:rPr>
          <w:rFonts w:cs="Arial"/>
          <w:b/>
          <w:bCs/>
        </w:rPr>
        <w:t xml:space="preserve">Support of early DL </w:t>
      </w:r>
      <w:r w:rsidRPr="003C440F">
        <w:rPr>
          <w:rFonts w:cs="Arial"/>
          <w:b/>
          <w:bCs/>
        </w:rPr>
        <w:t>synchronization</w:t>
      </w:r>
      <w:r>
        <w:rPr>
          <w:rFonts w:cs="Arial"/>
          <w:b/>
          <w:bCs/>
        </w:rPr>
        <w:t xml:space="preserve"> and subsequent switch</w:t>
      </w:r>
      <w:r w:rsidRPr="003C440F">
        <w:rPr>
          <w:rFonts w:cs="Arial"/>
          <w:b/>
          <w:bCs/>
        </w:rPr>
        <w:t xml:space="preserve"> </w:t>
      </w:r>
      <w:r>
        <w:rPr>
          <w:rFonts w:cs="Arial"/>
          <w:b/>
          <w:bCs/>
        </w:rPr>
        <w:t>in CHO procedure (RAN2)</w:t>
      </w:r>
    </w:p>
    <w:p w14:paraId="3596B69C" w14:textId="77777777" w:rsidR="00D9020C" w:rsidRPr="007476F0" w:rsidRDefault="00D9020C" w:rsidP="00D9020C">
      <w:pPr>
        <w:pStyle w:val="Doc-text2"/>
        <w:numPr>
          <w:ilvl w:val="1"/>
          <w:numId w:val="7"/>
        </w:numPr>
        <w:tabs>
          <w:tab w:val="left" w:pos="340"/>
        </w:tabs>
        <w:jc w:val="both"/>
        <w:rPr>
          <w:rFonts w:cs="Arial"/>
          <w:b/>
          <w:bCs/>
        </w:rPr>
      </w:pPr>
      <w:r>
        <w:rPr>
          <w:rFonts w:cs="Arial"/>
          <w:b/>
          <w:bCs/>
        </w:rPr>
        <w:t>Support of RACH-less (early UL Sync) in above two procedures (RAN1, RAN2)</w:t>
      </w:r>
    </w:p>
    <w:p w14:paraId="19F7DB57" w14:textId="009E7F81" w:rsidR="00D9020C" w:rsidRDefault="00D9020C" w:rsidP="008F0233">
      <w:pPr>
        <w:pStyle w:val="Doc-text2"/>
        <w:tabs>
          <w:tab w:val="left" w:pos="340"/>
        </w:tabs>
        <w:ind w:left="0" w:firstLine="0"/>
        <w:jc w:val="both"/>
        <w:rPr>
          <w:rFonts w:cs="Arial"/>
          <w:b/>
        </w:rPr>
      </w:pPr>
    </w:p>
    <w:p w14:paraId="75419B62" w14:textId="77777777" w:rsidR="00D9020C" w:rsidRPr="00917FDA" w:rsidRDefault="00D9020C" w:rsidP="00D9020C">
      <w:pPr>
        <w:pStyle w:val="Doc-text2"/>
        <w:tabs>
          <w:tab w:val="left" w:pos="340"/>
        </w:tabs>
        <w:ind w:left="0" w:firstLine="0"/>
        <w:jc w:val="both"/>
        <w:rPr>
          <w:rFonts w:cs="Arial"/>
          <w:b/>
        </w:rPr>
      </w:pPr>
      <w:r w:rsidRPr="00917FDA">
        <w:rPr>
          <w:rFonts w:cs="Arial"/>
          <w:b/>
        </w:rPr>
        <w:t xml:space="preserve">Proposal </w:t>
      </w:r>
      <w:r>
        <w:rPr>
          <w:rFonts w:cs="Arial"/>
          <w:b/>
        </w:rPr>
        <w:t>5</w:t>
      </w:r>
      <w:r w:rsidRPr="00917FDA">
        <w:rPr>
          <w:rFonts w:cs="Arial"/>
          <w:b/>
        </w:rPr>
        <w:t xml:space="preserve">: </w:t>
      </w:r>
      <w:r>
        <w:rPr>
          <w:rFonts w:cs="Arial"/>
          <w:b/>
        </w:rPr>
        <w:t>RP to discuss whether to support intra-CU MCG LTM with SCG addition/change. If no clear motivation from marketing, we suggest NOT to include this in Rel-19 mobility enhancement scope.</w:t>
      </w:r>
    </w:p>
    <w:p w14:paraId="5B8E1828" w14:textId="2A99F8DE" w:rsidR="00D9020C" w:rsidRDefault="00D9020C" w:rsidP="008F0233">
      <w:pPr>
        <w:pStyle w:val="Doc-text2"/>
        <w:tabs>
          <w:tab w:val="left" w:pos="340"/>
        </w:tabs>
        <w:ind w:left="0" w:firstLine="0"/>
        <w:jc w:val="both"/>
        <w:rPr>
          <w:rFonts w:cs="Arial"/>
          <w:b/>
        </w:rPr>
      </w:pPr>
    </w:p>
    <w:p w14:paraId="757F028F" w14:textId="77777777" w:rsidR="006F14B7" w:rsidRPr="00917FDA" w:rsidRDefault="006F14B7" w:rsidP="006F14B7">
      <w:pPr>
        <w:pStyle w:val="Doc-text2"/>
        <w:tabs>
          <w:tab w:val="left" w:pos="340"/>
        </w:tabs>
        <w:ind w:left="0" w:firstLine="0"/>
        <w:jc w:val="both"/>
        <w:rPr>
          <w:rFonts w:cs="Arial"/>
          <w:b/>
        </w:rPr>
      </w:pPr>
      <w:r w:rsidRPr="00917FDA">
        <w:rPr>
          <w:rFonts w:cs="Arial"/>
          <w:b/>
        </w:rPr>
        <w:t xml:space="preserve">Proposal </w:t>
      </w:r>
      <w:r>
        <w:rPr>
          <w:rFonts w:cs="Arial"/>
          <w:b/>
        </w:rPr>
        <w:t>6</w:t>
      </w:r>
      <w:r w:rsidRPr="00917FDA">
        <w:rPr>
          <w:rFonts w:cs="Arial"/>
          <w:b/>
        </w:rPr>
        <w:t xml:space="preserve">: </w:t>
      </w:r>
      <w:r>
        <w:rPr>
          <w:rFonts w:cs="Arial"/>
          <w:b/>
        </w:rPr>
        <w:t xml:space="preserve">RP to discuss whether to include below objectives for RAN4 </w:t>
      </w:r>
    </w:p>
    <w:p w14:paraId="24922B00" w14:textId="77777777" w:rsidR="006F14B7" w:rsidRPr="00632312" w:rsidRDefault="006F14B7" w:rsidP="006F14B7">
      <w:pPr>
        <w:pStyle w:val="Doc-text2"/>
        <w:numPr>
          <w:ilvl w:val="0"/>
          <w:numId w:val="7"/>
        </w:numPr>
        <w:tabs>
          <w:tab w:val="left" w:pos="340"/>
        </w:tabs>
        <w:jc w:val="both"/>
        <w:rPr>
          <w:rFonts w:cs="Arial"/>
          <w:b/>
          <w:bCs/>
        </w:rPr>
      </w:pPr>
      <w:r w:rsidRPr="00D629FE">
        <w:rPr>
          <w:rFonts w:cs="Arial"/>
          <w:b/>
          <w:bCs/>
        </w:rPr>
        <w:t xml:space="preserve">Specify RRM performance requirements for LTM </w:t>
      </w:r>
      <w:r>
        <w:rPr>
          <w:rFonts w:cs="Arial"/>
          <w:b/>
          <w:bCs/>
        </w:rPr>
        <w:t xml:space="preserve">cell switch with </w:t>
      </w:r>
      <w:r w:rsidRPr="00D629FE">
        <w:rPr>
          <w:rFonts w:cs="Arial"/>
          <w:b/>
          <w:bCs/>
        </w:rPr>
        <w:t>direct SCell activation</w:t>
      </w:r>
      <w:r>
        <w:rPr>
          <w:rFonts w:cs="Arial"/>
          <w:b/>
          <w:bCs/>
        </w:rPr>
        <w:t xml:space="preserve"> (RAN4)</w:t>
      </w:r>
    </w:p>
    <w:p w14:paraId="16886D01" w14:textId="77777777" w:rsidR="006F14B7" w:rsidRDefault="006F14B7" w:rsidP="006F14B7">
      <w:pPr>
        <w:pStyle w:val="Doc-text2"/>
        <w:numPr>
          <w:ilvl w:val="0"/>
          <w:numId w:val="7"/>
        </w:numPr>
        <w:tabs>
          <w:tab w:val="left" w:pos="340"/>
        </w:tabs>
        <w:jc w:val="both"/>
        <w:rPr>
          <w:rFonts w:cs="Arial"/>
          <w:b/>
          <w:bCs/>
        </w:rPr>
      </w:pPr>
      <w:r>
        <w:rPr>
          <w:rFonts w:cs="Arial"/>
          <w:b/>
          <w:bCs/>
        </w:rPr>
        <w:t xml:space="preserve">Study and specify (if feasible) to support </w:t>
      </w:r>
      <w:r>
        <w:rPr>
          <w:rFonts w:cs="Arial"/>
          <w:b/>
          <w:bCs/>
          <w:lang w:val="en-GB"/>
        </w:rPr>
        <w:t>i</w:t>
      </w:r>
      <w:r w:rsidRPr="00D629FE">
        <w:rPr>
          <w:rFonts w:cs="Arial"/>
          <w:b/>
          <w:bCs/>
          <w:lang w:val="en-GB"/>
        </w:rPr>
        <w:t>nter-</w:t>
      </w:r>
      <w:r>
        <w:rPr>
          <w:rFonts w:cs="Arial"/>
          <w:b/>
          <w:bCs/>
          <w:lang w:val="en-GB"/>
        </w:rPr>
        <w:t xml:space="preserve">frequency </w:t>
      </w:r>
      <w:r w:rsidRPr="00D629FE">
        <w:rPr>
          <w:rFonts w:cs="Arial"/>
          <w:b/>
          <w:bCs/>
          <w:lang w:val="en-GB"/>
        </w:rPr>
        <w:t xml:space="preserve">L1 measurement </w:t>
      </w:r>
      <w:r>
        <w:rPr>
          <w:rFonts w:cs="Arial"/>
          <w:b/>
          <w:bCs/>
          <w:lang w:val="en-GB"/>
        </w:rPr>
        <w:t xml:space="preserve">of LTM candidate cells </w:t>
      </w:r>
      <w:r w:rsidRPr="00D629FE">
        <w:rPr>
          <w:rFonts w:cs="Arial"/>
          <w:b/>
          <w:bCs/>
          <w:lang w:val="en-GB"/>
        </w:rPr>
        <w:t xml:space="preserve">based on </w:t>
      </w:r>
      <w:r w:rsidRPr="004559D6">
        <w:rPr>
          <w:rFonts w:cs="Arial"/>
          <w:b/>
          <w:bCs/>
          <w:lang w:val="en-GB"/>
        </w:rPr>
        <w:t>enhanced gap configuration</w:t>
      </w:r>
      <w:r>
        <w:rPr>
          <w:rFonts w:cs="Arial"/>
          <w:b/>
          <w:bCs/>
          <w:lang w:val="en-GB"/>
        </w:rPr>
        <w:t xml:space="preserve"> (e.g. NCSG, con-current gap, no gap)</w:t>
      </w:r>
      <w:r w:rsidRPr="004559D6">
        <w:rPr>
          <w:rFonts w:cs="Arial"/>
          <w:b/>
          <w:bCs/>
          <w:lang w:val="en-GB"/>
        </w:rPr>
        <w:t xml:space="preserve"> </w:t>
      </w:r>
      <w:r>
        <w:rPr>
          <w:rFonts w:cs="Arial"/>
          <w:b/>
          <w:bCs/>
        </w:rPr>
        <w:t>(RAN4)</w:t>
      </w:r>
    </w:p>
    <w:p w14:paraId="6FED1657" w14:textId="77777777" w:rsidR="006F14B7" w:rsidRPr="00917FDA" w:rsidRDefault="006F14B7" w:rsidP="008F0233">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58695D0E"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0E7AA2" w:rsidRPr="000E7AA2">
        <w:rPr>
          <w:rFonts w:ascii="Arial" w:hAnsi="Arial" w:cs="Arial"/>
          <w:lang w:eastAsia="ko-KR"/>
        </w:rPr>
        <w:t>RP-232618</w:t>
      </w:r>
      <w:r w:rsidR="000E7AA2">
        <w:rPr>
          <w:rFonts w:ascii="Arial" w:hAnsi="Arial" w:cs="Arial"/>
          <w:lang w:eastAsia="ko-KR"/>
        </w:rPr>
        <w:t xml:space="preserve">, </w:t>
      </w:r>
      <w:r w:rsidR="00276CB8">
        <w:rPr>
          <w:rFonts w:ascii="Arial" w:hAnsi="Arial" w:cs="Arial"/>
          <w:lang w:eastAsia="ko-KR"/>
        </w:rPr>
        <w:t>“</w:t>
      </w:r>
      <w:r w:rsidR="00276CB8" w:rsidRPr="00276CB8">
        <w:rPr>
          <w:rFonts w:ascii="Arial" w:hAnsi="Arial" w:cs="Arial"/>
          <w:lang w:eastAsia="ko-KR"/>
        </w:rPr>
        <w:t>Moderator's summary on Rel-19 Mobility Enhancements [08_R19_R2_mobility]</w:t>
      </w:r>
      <w:r w:rsidR="00276CB8">
        <w:rPr>
          <w:rFonts w:ascii="Arial" w:hAnsi="Arial" w:cs="Arial"/>
          <w:lang w:eastAsia="ko-KR"/>
        </w:rPr>
        <w:t xml:space="preserve">”, </w:t>
      </w:r>
      <w:r w:rsidR="00276CB8" w:rsidRPr="00276CB8">
        <w:rPr>
          <w:rFonts w:ascii="Arial" w:hAnsi="Arial" w:cs="Arial"/>
          <w:lang w:eastAsia="ko-KR"/>
        </w:rPr>
        <w:t>Moderator (Intel Corporation)</w:t>
      </w:r>
    </w:p>
    <w:p w14:paraId="5D23D83F" w14:textId="693C2942" w:rsidR="003223F0" w:rsidRDefault="003223F0" w:rsidP="00EF6B92">
      <w:pPr>
        <w:spacing w:after="60"/>
        <w:rPr>
          <w:rFonts w:ascii="Arial" w:hAnsi="Arial" w:cs="Arial"/>
          <w:lang w:eastAsia="ko-KR"/>
        </w:rPr>
      </w:pPr>
      <w:r>
        <w:rPr>
          <w:rFonts w:ascii="Arial" w:hAnsi="Arial" w:cs="Arial"/>
          <w:lang w:eastAsia="ko-KR"/>
        </w:rPr>
        <w:t xml:space="preserve">[2] </w:t>
      </w:r>
      <w:r w:rsidRPr="003223F0">
        <w:rPr>
          <w:rFonts w:ascii="Arial" w:hAnsi="Arial" w:cs="Arial"/>
          <w:lang w:eastAsia="ko-KR"/>
        </w:rPr>
        <w:t>RP-232745</w:t>
      </w:r>
      <w:r>
        <w:rPr>
          <w:rFonts w:ascii="Arial" w:hAnsi="Arial" w:cs="Arial"/>
          <w:lang w:eastAsia="ko-KR"/>
        </w:rPr>
        <w:t>, “</w:t>
      </w:r>
      <w:r w:rsidRPr="003223F0">
        <w:rPr>
          <w:rFonts w:ascii="Arial" w:hAnsi="Arial" w:cs="Arial"/>
          <w:lang w:eastAsia="ko-KR"/>
        </w:rPr>
        <w:t>Summary for RAN Rel-19 Package: RAN1/2/3-led</w:t>
      </w:r>
      <w:r>
        <w:rPr>
          <w:rFonts w:ascii="Arial" w:hAnsi="Arial" w:cs="Arial"/>
          <w:lang w:eastAsia="ko-KR"/>
        </w:rPr>
        <w:t>”, RAN Chair</w:t>
      </w:r>
    </w:p>
    <w:p w14:paraId="7194A103" w14:textId="647FC39D" w:rsidR="00F52B90" w:rsidRDefault="00F52B90" w:rsidP="001252FE">
      <w:pPr>
        <w:spacing w:after="0"/>
        <w:rPr>
          <w:rFonts w:ascii="Arial" w:hAnsi="Arial" w:cs="Arial"/>
          <w:lang w:eastAsia="ko-KR"/>
        </w:rPr>
      </w:pPr>
    </w:p>
    <w:p w14:paraId="14804C7C" w14:textId="1902DA7C" w:rsidR="005A277A" w:rsidRDefault="005A277A" w:rsidP="001252FE">
      <w:pPr>
        <w:spacing w:after="0"/>
        <w:rPr>
          <w:rFonts w:ascii="Arial" w:hAnsi="Arial" w:cs="Arial"/>
          <w:lang w:eastAsia="ko-KR"/>
        </w:rPr>
      </w:pPr>
    </w:p>
    <w:p w14:paraId="1D848BAF" w14:textId="77777777" w:rsidR="005A277A" w:rsidRDefault="005A277A" w:rsidP="001252FE">
      <w:pPr>
        <w:spacing w:after="0"/>
        <w:rPr>
          <w:rFonts w:ascii="Arial" w:hAnsi="Arial" w:cs="Arial"/>
          <w:lang w:eastAsia="ko-KR"/>
        </w:rPr>
      </w:pPr>
    </w:p>
    <w:sectPr w:rsidR="005A277A" w:rsidSect="008804DC">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D1EE" w14:textId="77777777" w:rsidR="003C4868" w:rsidRDefault="003C4868">
      <w:r>
        <w:separator/>
      </w:r>
    </w:p>
  </w:endnote>
  <w:endnote w:type="continuationSeparator" w:id="0">
    <w:p w14:paraId="7DAEBFA9" w14:textId="77777777" w:rsidR="003C4868" w:rsidRDefault="003C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E24F" w14:textId="77777777" w:rsidR="003C4868" w:rsidRDefault="003C4868">
      <w:r>
        <w:separator/>
      </w:r>
    </w:p>
  </w:footnote>
  <w:footnote w:type="continuationSeparator" w:id="0">
    <w:p w14:paraId="52894888" w14:textId="77777777" w:rsidR="003C4868" w:rsidRDefault="003C4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D573F"/>
    <w:multiLevelType w:val="hybridMultilevel"/>
    <w:tmpl w:val="99DABDDE"/>
    <w:lvl w:ilvl="0" w:tplc="62EA0F0C">
      <w:start w:val="1"/>
      <w:numFmt w:val="bullet"/>
      <w:lvlText w:val=""/>
      <w:lvlJc w:val="left"/>
      <w:pPr>
        <w:tabs>
          <w:tab w:val="num" w:pos="720"/>
        </w:tabs>
        <w:ind w:left="720" w:hanging="360"/>
      </w:pPr>
      <w:rPr>
        <w:rFonts w:ascii="Wingdings" w:hAnsi="Wingdings" w:hint="default"/>
      </w:rPr>
    </w:lvl>
    <w:lvl w:ilvl="1" w:tplc="B178EAE4">
      <w:numFmt w:val="bullet"/>
      <w:lvlText w:val="–"/>
      <w:lvlJc w:val="left"/>
      <w:pPr>
        <w:tabs>
          <w:tab w:val="num" w:pos="1440"/>
        </w:tabs>
        <w:ind w:left="1440" w:hanging="360"/>
      </w:pPr>
      <w:rPr>
        <w:rFonts w:ascii="Arial" w:hAnsi="Arial" w:hint="default"/>
      </w:rPr>
    </w:lvl>
    <w:lvl w:ilvl="2" w:tplc="D0EC9CFE">
      <w:numFmt w:val="bullet"/>
      <w:lvlText w:val=""/>
      <w:lvlJc w:val="left"/>
      <w:pPr>
        <w:tabs>
          <w:tab w:val="num" w:pos="2160"/>
        </w:tabs>
        <w:ind w:left="2160" w:hanging="360"/>
      </w:pPr>
      <w:rPr>
        <w:rFonts w:ascii="Wingdings" w:hAnsi="Wingdings" w:hint="default"/>
      </w:rPr>
    </w:lvl>
    <w:lvl w:ilvl="3" w:tplc="3D1E1366" w:tentative="1">
      <w:start w:val="1"/>
      <w:numFmt w:val="bullet"/>
      <w:lvlText w:val=""/>
      <w:lvlJc w:val="left"/>
      <w:pPr>
        <w:tabs>
          <w:tab w:val="num" w:pos="2880"/>
        </w:tabs>
        <w:ind w:left="2880" w:hanging="360"/>
      </w:pPr>
      <w:rPr>
        <w:rFonts w:ascii="Wingdings" w:hAnsi="Wingdings" w:hint="default"/>
      </w:rPr>
    </w:lvl>
    <w:lvl w:ilvl="4" w:tplc="AE38220C" w:tentative="1">
      <w:start w:val="1"/>
      <w:numFmt w:val="bullet"/>
      <w:lvlText w:val=""/>
      <w:lvlJc w:val="left"/>
      <w:pPr>
        <w:tabs>
          <w:tab w:val="num" w:pos="3600"/>
        </w:tabs>
        <w:ind w:left="3600" w:hanging="360"/>
      </w:pPr>
      <w:rPr>
        <w:rFonts w:ascii="Wingdings" w:hAnsi="Wingdings" w:hint="default"/>
      </w:rPr>
    </w:lvl>
    <w:lvl w:ilvl="5" w:tplc="AEA68564" w:tentative="1">
      <w:start w:val="1"/>
      <w:numFmt w:val="bullet"/>
      <w:lvlText w:val=""/>
      <w:lvlJc w:val="left"/>
      <w:pPr>
        <w:tabs>
          <w:tab w:val="num" w:pos="4320"/>
        </w:tabs>
        <w:ind w:left="4320" w:hanging="360"/>
      </w:pPr>
      <w:rPr>
        <w:rFonts w:ascii="Wingdings" w:hAnsi="Wingdings" w:hint="default"/>
      </w:rPr>
    </w:lvl>
    <w:lvl w:ilvl="6" w:tplc="F55C6B28" w:tentative="1">
      <w:start w:val="1"/>
      <w:numFmt w:val="bullet"/>
      <w:lvlText w:val=""/>
      <w:lvlJc w:val="left"/>
      <w:pPr>
        <w:tabs>
          <w:tab w:val="num" w:pos="5040"/>
        </w:tabs>
        <w:ind w:left="5040" w:hanging="360"/>
      </w:pPr>
      <w:rPr>
        <w:rFonts w:ascii="Wingdings" w:hAnsi="Wingdings" w:hint="default"/>
      </w:rPr>
    </w:lvl>
    <w:lvl w:ilvl="7" w:tplc="7EFCECC2" w:tentative="1">
      <w:start w:val="1"/>
      <w:numFmt w:val="bullet"/>
      <w:lvlText w:val=""/>
      <w:lvlJc w:val="left"/>
      <w:pPr>
        <w:tabs>
          <w:tab w:val="num" w:pos="5760"/>
        </w:tabs>
        <w:ind w:left="5760" w:hanging="360"/>
      </w:pPr>
      <w:rPr>
        <w:rFonts w:ascii="Wingdings" w:hAnsi="Wingdings" w:hint="default"/>
      </w:rPr>
    </w:lvl>
    <w:lvl w:ilvl="8" w:tplc="86B696A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B60D7A"/>
    <w:multiLevelType w:val="hybridMultilevel"/>
    <w:tmpl w:val="9F365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981443"/>
    <w:multiLevelType w:val="hybridMultilevel"/>
    <w:tmpl w:val="7520B85C"/>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47D2126A"/>
    <w:multiLevelType w:val="hybridMultilevel"/>
    <w:tmpl w:val="387C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563CEC"/>
    <w:multiLevelType w:val="hybridMultilevel"/>
    <w:tmpl w:val="E9B6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A5533D"/>
    <w:multiLevelType w:val="hybridMultilevel"/>
    <w:tmpl w:val="1B2A8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F54F5C"/>
    <w:multiLevelType w:val="hybridMultilevel"/>
    <w:tmpl w:val="A1BC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3724F9"/>
    <w:multiLevelType w:val="hybridMultilevel"/>
    <w:tmpl w:val="26306794"/>
    <w:lvl w:ilvl="0" w:tplc="0FD2369E">
      <w:start w:val="1"/>
      <w:numFmt w:val="bullet"/>
      <w:lvlText w:val=""/>
      <w:lvlJc w:val="left"/>
      <w:pPr>
        <w:tabs>
          <w:tab w:val="num" w:pos="720"/>
        </w:tabs>
        <w:ind w:left="720" w:hanging="360"/>
      </w:pPr>
      <w:rPr>
        <w:rFonts w:ascii="Wingdings" w:hAnsi="Wingdings" w:hint="default"/>
      </w:rPr>
    </w:lvl>
    <w:lvl w:ilvl="1" w:tplc="A4CE0242">
      <w:numFmt w:val="bullet"/>
      <w:lvlText w:val="–"/>
      <w:lvlJc w:val="left"/>
      <w:pPr>
        <w:tabs>
          <w:tab w:val="num" w:pos="1440"/>
        </w:tabs>
        <w:ind w:left="1440" w:hanging="360"/>
      </w:pPr>
      <w:rPr>
        <w:rFonts w:ascii="Arial" w:hAnsi="Arial" w:hint="default"/>
      </w:rPr>
    </w:lvl>
    <w:lvl w:ilvl="2" w:tplc="13CE2248">
      <w:numFmt w:val="bullet"/>
      <w:lvlText w:val=""/>
      <w:lvlJc w:val="left"/>
      <w:pPr>
        <w:tabs>
          <w:tab w:val="num" w:pos="2160"/>
        </w:tabs>
        <w:ind w:left="2160" w:hanging="360"/>
      </w:pPr>
      <w:rPr>
        <w:rFonts w:ascii="Wingdings" w:hAnsi="Wingdings" w:hint="default"/>
      </w:rPr>
    </w:lvl>
    <w:lvl w:ilvl="3" w:tplc="84F2B218" w:tentative="1">
      <w:start w:val="1"/>
      <w:numFmt w:val="bullet"/>
      <w:lvlText w:val=""/>
      <w:lvlJc w:val="left"/>
      <w:pPr>
        <w:tabs>
          <w:tab w:val="num" w:pos="2880"/>
        </w:tabs>
        <w:ind w:left="2880" w:hanging="360"/>
      </w:pPr>
      <w:rPr>
        <w:rFonts w:ascii="Wingdings" w:hAnsi="Wingdings" w:hint="default"/>
      </w:rPr>
    </w:lvl>
    <w:lvl w:ilvl="4" w:tplc="C9C8B2C6" w:tentative="1">
      <w:start w:val="1"/>
      <w:numFmt w:val="bullet"/>
      <w:lvlText w:val=""/>
      <w:lvlJc w:val="left"/>
      <w:pPr>
        <w:tabs>
          <w:tab w:val="num" w:pos="3600"/>
        </w:tabs>
        <w:ind w:left="3600" w:hanging="360"/>
      </w:pPr>
      <w:rPr>
        <w:rFonts w:ascii="Wingdings" w:hAnsi="Wingdings" w:hint="default"/>
      </w:rPr>
    </w:lvl>
    <w:lvl w:ilvl="5" w:tplc="D062EFEE" w:tentative="1">
      <w:start w:val="1"/>
      <w:numFmt w:val="bullet"/>
      <w:lvlText w:val=""/>
      <w:lvlJc w:val="left"/>
      <w:pPr>
        <w:tabs>
          <w:tab w:val="num" w:pos="4320"/>
        </w:tabs>
        <w:ind w:left="4320" w:hanging="360"/>
      </w:pPr>
      <w:rPr>
        <w:rFonts w:ascii="Wingdings" w:hAnsi="Wingdings" w:hint="default"/>
      </w:rPr>
    </w:lvl>
    <w:lvl w:ilvl="6" w:tplc="270AF928" w:tentative="1">
      <w:start w:val="1"/>
      <w:numFmt w:val="bullet"/>
      <w:lvlText w:val=""/>
      <w:lvlJc w:val="left"/>
      <w:pPr>
        <w:tabs>
          <w:tab w:val="num" w:pos="5040"/>
        </w:tabs>
        <w:ind w:left="5040" w:hanging="360"/>
      </w:pPr>
      <w:rPr>
        <w:rFonts w:ascii="Wingdings" w:hAnsi="Wingdings" w:hint="default"/>
      </w:rPr>
    </w:lvl>
    <w:lvl w:ilvl="7" w:tplc="09B273C0" w:tentative="1">
      <w:start w:val="1"/>
      <w:numFmt w:val="bullet"/>
      <w:lvlText w:val=""/>
      <w:lvlJc w:val="left"/>
      <w:pPr>
        <w:tabs>
          <w:tab w:val="num" w:pos="5760"/>
        </w:tabs>
        <w:ind w:left="5760" w:hanging="360"/>
      </w:pPr>
      <w:rPr>
        <w:rFonts w:ascii="Wingdings" w:hAnsi="Wingdings" w:hint="default"/>
      </w:rPr>
    </w:lvl>
    <w:lvl w:ilvl="8" w:tplc="F7D4472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6"/>
  </w:num>
  <w:num w:numId="4">
    <w:abstractNumId w:val="8"/>
  </w:num>
  <w:num w:numId="5">
    <w:abstractNumId w:val="1"/>
  </w:num>
  <w:num w:numId="6">
    <w:abstractNumId w:val="4"/>
  </w:num>
  <w:num w:numId="7">
    <w:abstractNumId w:val="9"/>
  </w:num>
  <w:num w:numId="8">
    <w:abstractNumId w:val="5"/>
  </w:num>
  <w:num w:numId="9">
    <w:abstractNumId w:val="0"/>
  </w:num>
  <w:num w:numId="10">
    <w:abstractNumId w:val="11"/>
  </w:num>
  <w:num w:numId="11">
    <w:abstractNumId w:val="10"/>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1730"/>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5ED8"/>
    <w:rsid w:val="0001634A"/>
    <w:rsid w:val="0001638D"/>
    <w:rsid w:val="00016C2D"/>
    <w:rsid w:val="00016D38"/>
    <w:rsid w:val="000171C2"/>
    <w:rsid w:val="00017628"/>
    <w:rsid w:val="0002085E"/>
    <w:rsid w:val="000209C9"/>
    <w:rsid w:val="00021297"/>
    <w:rsid w:val="00021755"/>
    <w:rsid w:val="00021FA4"/>
    <w:rsid w:val="00022D2D"/>
    <w:rsid w:val="00022E4A"/>
    <w:rsid w:val="00022E5C"/>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81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F67"/>
    <w:rsid w:val="00076D65"/>
    <w:rsid w:val="00076F4F"/>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4C7"/>
    <w:rsid w:val="00095608"/>
    <w:rsid w:val="0009580B"/>
    <w:rsid w:val="00096800"/>
    <w:rsid w:val="00096CA7"/>
    <w:rsid w:val="000970D2"/>
    <w:rsid w:val="000A04CC"/>
    <w:rsid w:val="000A0924"/>
    <w:rsid w:val="000A105E"/>
    <w:rsid w:val="000A114C"/>
    <w:rsid w:val="000A2211"/>
    <w:rsid w:val="000A25E2"/>
    <w:rsid w:val="000A27AC"/>
    <w:rsid w:val="000A2BA4"/>
    <w:rsid w:val="000A3D44"/>
    <w:rsid w:val="000A4A62"/>
    <w:rsid w:val="000A4FD5"/>
    <w:rsid w:val="000A578F"/>
    <w:rsid w:val="000A763C"/>
    <w:rsid w:val="000A799D"/>
    <w:rsid w:val="000B163A"/>
    <w:rsid w:val="000B3BFD"/>
    <w:rsid w:val="000B4201"/>
    <w:rsid w:val="000B4229"/>
    <w:rsid w:val="000B4631"/>
    <w:rsid w:val="000B5AE5"/>
    <w:rsid w:val="000B5B58"/>
    <w:rsid w:val="000B63E7"/>
    <w:rsid w:val="000B6450"/>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41E"/>
    <w:rsid w:val="000E0562"/>
    <w:rsid w:val="000E063E"/>
    <w:rsid w:val="000E0971"/>
    <w:rsid w:val="000E190A"/>
    <w:rsid w:val="000E2FE6"/>
    <w:rsid w:val="000E3C08"/>
    <w:rsid w:val="000E3EA2"/>
    <w:rsid w:val="000E4059"/>
    <w:rsid w:val="000E438A"/>
    <w:rsid w:val="000E48C1"/>
    <w:rsid w:val="000E4A7B"/>
    <w:rsid w:val="000E5012"/>
    <w:rsid w:val="000E576C"/>
    <w:rsid w:val="000E6C3D"/>
    <w:rsid w:val="000E7AA2"/>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526"/>
    <w:rsid w:val="00112CCC"/>
    <w:rsid w:val="0011355B"/>
    <w:rsid w:val="00114BBE"/>
    <w:rsid w:val="00117EF2"/>
    <w:rsid w:val="00120A9F"/>
    <w:rsid w:val="001214D4"/>
    <w:rsid w:val="001221B6"/>
    <w:rsid w:val="00122F69"/>
    <w:rsid w:val="00123637"/>
    <w:rsid w:val="00124226"/>
    <w:rsid w:val="0012486D"/>
    <w:rsid w:val="001250B3"/>
    <w:rsid w:val="001251C8"/>
    <w:rsid w:val="001252FE"/>
    <w:rsid w:val="00127755"/>
    <w:rsid w:val="00130594"/>
    <w:rsid w:val="00130BC1"/>
    <w:rsid w:val="00130C42"/>
    <w:rsid w:val="00130C47"/>
    <w:rsid w:val="00131299"/>
    <w:rsid w:val="00131DAB"/>
    <w:rsid w:val="00131DF4"/>
    <w:rsid w:val="00133483"/>
    <w:rsid w:val="0013385F"/>
    <w:rsid w:val="00134A61"/>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731"/>
    <w:rsid w:val="00160F8F"/>
    <w:rsid w:val="00161C62"/>
    <w:rsid w:val="00162F93"/>
    <w:rsid w:val="00163241"/>
    <w:rsid w:val="00163EF1"/>
    <w:rsid w:val="0016427F"/>
    <w:rsid w:val="00165CDA"/>
    <w:rsid w:val="0016697A"/>
    <w:rsid w:val="00167588"/>
    <w:rsid w:val="00167FC4"/>
    <w:rsid w:val="001715AA"/>
    <w:rsid w:val="00171F55"/>
    <w:rsid w:val="0017209C"/>
    <w:rsid w:val="00172CB7"/>
    <w:rsid w:val="00172F10"/>
    <w:rsid w:val="00173344"/>
    <w:rsid w:val="00173394"/>
    <w:rsid w:val="00175119"/>
    <w:rsid w:val="00175528"/>
    <w:rsid w:val="001757E5"/>
    <w:rsid w:val="00175C44"/>
    <w:rsid w:val="00176899"/>
    <w:rsid w:val="00176D07"/>
    <w:rsid w:val="00177CD7"/>
    <w:rsid w:val="0018056E"/>
    <w:rsid w:val="00182F7A"/>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3BC"/>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5FEB"/>
    <w:rsid w:val="001A6321"/>
    <w:rsid w:val="001A6A3B"/>
    <w:rsid w:val="001A6F32"/>
    <w:rsid w:val="001A7288"/>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4F43"/>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2A59"/>
    <w:rsid w:val="001D336B"/>
    <w:rsid w:val="001D3B68"/>
    <w:rsid w:val="001D4138"/>
    <w:rsid w:val="001D4B18"/>
    <w:rsid w:val="001D628D"/>
    <w:rsid w:val="001D7771"/>
    <w:rsid w:val="001D7A4B"/>
    <w:rsid w:val="001E22CA"/>
    <w:rsid w:val="001E238F"/>
    <w:rsid w:val="001E2917"/>
    <w:rsid w:val="001E2A1F"/>
    <w:rsid w:val="001E2AC7"/>
    <w:rsid w:val="001E32EB"/>
    <w:rsid w:val="001E38D0"/>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9E"/>
    <w:rsid w:val="001F1154"/>
    <w:rsid w:val="001F218D"/>
    <w:rsid w:val="001F2375"/>
    <w:rsid w:val="001F244B"/>
    <w:rsid w:val="001F2451"/>
    <w:rsid w:val="001F3B59"/>
    <w:rsid w:val="001F528D"/>
    <w:rsid w:val="001F56F1"/>
    <w:rsid w:val="001F5C43"/>
    <w:rsid w:val="001F63E0"/>
    <w:rsid w:val="001F67A2"/>
    <w:rsid w:val="001F7559"/>
    <w:rsid w:val="001F77F1"/>
    <w:rsid w:val="001F7C6C"/>
    <w:rsid w:val="002000A7"/>
    <w:rsid w:val="00200246"/>
    <w:rsid w:val="00200270"/>
    <w:rsid w:val="0020113E"/>
    <w:rsid w:val="0020265E"/>
    <w:rsid w:val="00202A23"/>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2BD0"/>
    <w:rsid w:val="00233C14"/>
    <w:rsid w:val="00233C4E"/>
    <w:rsid w:val="00234605"/>
    <w:rsid w:val="00234912"/>
    <w:rsid w:val="00234B6D"/>
    <w:rsid w:val="00234E8C"/>
    <w:rsid w:val="002359CB"/>
    <w:rsid w:val="00235CC1"/>
    <w:rsid w:val="00236310"/>
    <w:rsid w:val="00236334"/>
    <w:rsid w:val="002372D3"/>
    <w:rsid w:val="00237A75"/>
    <w:rsid w:val="00241187"/>
    <w:rsid w:val="002412AD"/>
    <w:rsid w:val="002422F3"/>
    <w:rsid w:val="00242C69"/>
    <w:rsid w:val="00243F66"/>
    <w:rsid w:val="002446BD"/>
    <w:rsid w:val="0024499A"/>
    <w:rsid w:val="00244CE9"/>
    <w:rsid w:val="002458B2"/>
    <w:rsid w:val="00245C83"/>
    <w:rsid w:val="002460C7"/>
    <w:rsid w:val="00246EED"/>
    <w:rsid w:val="00250468"/>
    <w:rsid w:val="0025059B"/>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00C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2F"/>
    <w:rsid w:val="00271063"/>
    <w:rsid w:val="00271C57"/>
    <w:rsid w:val="0027285C"/>
    <w:rsid w:val="002733ED"/>
    <w:rsid w:val="0027451E"/>
    <w:rsid w:val="0027493D"/>
    <w:rsid w:val="00274C15"/>
    <w:rsid w:val="00274ECC"/>
    <w:rsid w:val="00275359"/>
    <w:rsid w:val="00275390"/>
    <w:rsid w:val="002753F9"/>
    <w:rsid w:val="00275BF8"/>
    <w:rsid w:val="00275D12"/>
    <w:rsid w:val="00275FE8"/>
    <w:rsid w:val="0027604A"/>
    <w:rsid w:val="00276CB8"/>
    <w:rsid w:val="00276D23"/>
    <w:rsid w:val="002772F6"/>
    <w:rsid w:val="00277C14"/>
    <w:rsid w:val="00277F85"/>
    <w:rsid w:val="00280589"/>
    <w:rsid w:val="002811B2"/>
    <w:rsid w:val="002824C2"/>
    <w:rsid w:val="00282C6C"/>
    <w:rsid w:val="00282C98"/>
    <w:rsid w:val="00282E85"/>
    <w:rsid w:val="00283228"/>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3BDE"/>
    <w:rsid w:val="00294110"/>
    <w:rsid w:val="002944D1"/>
    <w:rsid w:val="00294E37"/>
    <w:rsid w:val="0029550B"/>
    <w:rsid w:val="00295522"/>
    <w:rsid w:val="00296259"/>
    <w:rsid w:val="00296472"/>
    <w:rsid w:val="00296627"/>
    <w:rsid w:val="00296E2C"/>
    <w:rsid w:val="00296EBC"/>
    <w:rsid w:val="002971A0"/>
    <w:rsid w:val="00297B9D"/>
    <w:rsid w:val="002A246F"/>
    <w:rsid w:val="002A2497"/>
    <w:rsid w:val="002A3AAD"/>
    <w:rsid w:val="002A45F5"/>
    <w:rsid w:val="002A47DA"/>
    <w:rsid w:val="002A49B1"/>
    <w:rsid w:val="002A6239"/>
    <w:rsid w:val="002A7293"/>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C1C"/>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3F0"/>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6C8C"/>
    <w:rsid w:val="0034739C"/>
    <w:rsid w:val="00347774"/>
    <w:rsid w:val="00350266"/>
    <w:rsid w:val="00351105"/>
    <w:rsid w:val="00352E0B"/>
    <w:rsid w:val="003532A8"/>
    <w:rsid w:val="00354116"/>
    <w:rsid w:val="003545DC"/>
    <w:rsid w:val="003552BF"/>
    <w:rsid w:val="00355BEA"/>
    <w:rsid w:val="003560A2"/>
    <w:rsid w:val="0035687C"/>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4FFA"/>
    <w:rsid w:val="0037521C"/>
    <w:rsid w:val="003752E2"/>
    <w:rsid w:val="003755A2"/>
    <w:rsid w:val="0037643B"/>
    <w:rsid w:val="00377924"/>
    <w:rsid w:val="0038025C"/>
    <w:rsid w:val="003809E6"/>
    <w:rsid w:val="00380BFF"/>
    <w:rsid w:val="00380E32"/>
    <w:rsid w:val="00381354"/>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29A"/>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40F"/>
    <w:rsid w:val="003C4868"/>
    <w:rsid w:val="003C5082"/>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5C9"/>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B0D"/>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7317"/>
    <w:rsid w:val="00447436"/>
    <w:rsid w:val="00447FC7"/>
    <w:rsid w:val="00451D52"/>
    <w:rsid w:val="004524C8"/>
    <w:rsid w:val="00452B50"/>
    <w:rsid w:val="00452FA4"/>
    <w:rsid w:val="0045306C"/>
    <w:rsid w:val="00453508"/>
    <w:rsid w:val="00454A01"/>
    <w:rsid w:val="00454A24"/>
    <w:rsid w:val="00454F41"/>
    <w:rsid w:val="00454F53"/>
    <w:rsid w:val="004559D6"/>
    <w:rsid w:val="00456B60"/>
    <w:rsid w:val="0045754D"/>
    <w:rsid w:val="00460075"/>
    <w:rsid w:val="0046131B"/>
    <w:rsid w:val="004613C4"/>
    <w:rsid w:val="004615E9"/>
    <w:rsid w:val="00462400"/>
    <w:rsid w:val="00463141"/>
    <w:rsid w:val="004633C5"/>
    <w:rsid w:val="004635C3"/>
    <w:rsid w:val="004636E9"/>
    <w:rsid w:val="00463BBF"/>
    <w:rsid w:val="004642CA"/>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35F"/>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3C31"/>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109"/>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4D8"/>
    <w:rsid w:val="004C18D2"/>
    <w:rsid w:val="004C19F0"/>
    <w:rsid w:val="004C2583"/>
    <w:rsid w:val="004C36F7"/>
    <w:rsid w:val="004C38AE"/>
    <w:rsid w:val="004C54F1"/>
    <w:rsid w:val="004C583D"/>
    <w:rsid w:val="004C5DB0"/>
    <w:rsid w:val="004C6034"/>
    <w:rsid w:val="004C7FE3"/>
    <w:rsid w:val="004D011F"/>
    <w:rsid w:val="004D0A72"/>
    <w:rsid w:val="004D17BB"/>
    <w:rsid w:val="004D2685"/>
    <w:rsid w:val="004D3139"/>
    <w:rsid w:val="004D3853"/>
    <w:rsid w:val="004D3DCD"/>
    <w:rsid w:val="004D46DE"/>
    <w:rsid w:val="004D58C4"/>
    <w:rsid w:val="004D5BB0"/>
    <w:rsid w:val="004D5CC7"/>
    <w:rsid w:val="004D657E"/>
    <w:rsid w:val="004D69F6"/>
    <w:rsid w:val="004D6F9B"/>
    <w:rsid w:val="004D7476"/>
    <w:rsid w:val="004D750F"/>
    <w:rsid w:val="004E057F"/>
    <w:rsid w:val="004E0961"/>
    <w:rsid w:val="004E1201"/>
    <w:rsid w:val="004E18EC"/>
    <w:rsid w:val="004E23D5"/>
    <w:rsid w:val="004E2A9D"/>
    <w:rsid w:val="004E3C84"/>
    <w:rsid w:val="004E569D"/>
    <w:rsid w:val="004E62E9"/>
    <w:rsid w:val="004E76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D8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424"/>
    <w:rsid w:val="00524BB1"/>
    <w:rsid w:val="00524FB6"/>
    <w:rsid w:val="00525774"/>
    <w:rsid w:val="0052583C"/>
    <w:rsid w:val="00525FEE"/>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3887"/>
    <w:rsid w:val="005645E3"/>
    <w:rsid w:val="00564F79"/>
    <w:rsid w:val="00565420"/>
    <w:rsid w:val="005654FC"/>
    <w:rsid w:val="005656C2"/>
    <w:rsid w:val="005658C7"/>
    <w:rsid w:val="005667C5"/>
    <w:rsid w:val="005675BE"/>
    <w:rsid w:val="00567A15"/>
    <w:rsid w:val="00567E3E"/>
    <w:rsid w:val="00570CF2"/>
    <w:rsid w:val="00571C87"/>
    <w:rsid w:val="00571DB2"/>
    <w:rsid w:val="00571E71"/>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3F7C"/>
    <w:rsid w:val="00594DC1"/>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77A"/>
    <w:rsid w:val="005A2C51"/>
    <w:rsid w:val="005A316E"/>
    <w:rsid w:val="005A34ED"/>
    <w:rsid w:val="005A352A"/>
    <w:rsid w:val="005A448F"/>
    <w:rsid w:val="005A497F"/>
    <w:rsid w:val="005A4A8D"/>
    <w:rsid w:val="005A5944"/>
    <w:rsid w:val="005A5CA8"/>
    <w:rsid w:val="005A5DE3"/>
    <w:rsid w:val="005A6086"/>
    <w:rsid w:val="005A60D5"/>
    <w:rsid w:val="005A650F"/>
    <w:rsid w:val="005A6BCC"/>
    <w:rsid w:val="005A6F84"/>
    <w:rsid w:val="005A7CC6"/>
    <w:rsid w:val="005B002B"/>
    <w:rsid w:val="005B0101"/>
    <w:rsid w:val="005B01C7"/>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0EA2"/>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6A4"/>
    <w:rsid w:val="005F7D19"/>
    <w:rsid w:val="00600497"/>
    <w:rsid w:val="00600515"/>
    <w:rsid w:val="00600610"/>
    <w:rsid w:val="00600F12"/>
    <w:rsid w:val="00600F4B"/>
    <w:rsid w:val="00602312"/>
    <w:rsid w:val="006025F1"/>
    <w:rsid w:val="00602C21"/>
    <w:rsid w:val="00602D51"/>
    <w:rsid w:val="00603574"/>
    <w:rsid w:val="00603772"/>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312"/>
    <w:rsid w:val="00632D98"/>
    <w:rsid w:val="00633323"/>
    <w:rsid w:val="006334EF"/>
    <w:rsid w:val="006336AD"/>
    <w:rsid w:val="00634F71"/>
    <w:rsid w:val="006350C7"/>
    <w:rsid w:val="00635288"/>
    <w:rsid w:val="00635CA2"/>
    <w:rsid w:val="00635E19"/>
    <w:rsid w:val="006363F7"/>
    <w:rsid w:val="00636659"/>
    <w:rsid w:val="00636953"/>
    <w:rsid w:val="00636D53"/>
    <w:rsid w:val="00636F45"/>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AC4"/>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5BA"/>
    <w:rsid w:val="00670DE7"/>
    <w:rsid w:val="00670EDD"/>
    <w:rsid w:val="00671B57"/>
    <w:rsid w:val="00671D4C"/>
    <w:rsid w:val="006725E5"/>
    <w:rsid w:val="00672838"/>
    <w:rsid w:val="00672976"/>
    <w:rsid w:val="00673B88"/>
    <w:rsid w:val="006753B2"/>
    <w:rsid w:val="006759D4"/>
    <w:rsid w:val="00675EEA"/>
    <w:rsid w:val="00676351"/>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548"/>
    <w:rsid w:val="006A198E"/>
    <w:rsid w:val="006A1ECB"/>
    <w:rsid w:val="006A2F66"/>
    <w:rsid w:val="006A3485"/>
    <w:rsid w:val="006A3B82"/>
    <w:rsid w:val="006A3C33"/>
    <w:rsid w:val="006A40C9"/>
    <w:rsid w:val="006A4121"/>
    <w:rsid w:val="006A4EF0"/>
    <w:rsid w:val="006A5107"/>
    <w:rsid w:val="006A542D"/>
    <w:rsid w:val="006A549B"/>
    <w:rsid w:val="006A5914"/>
    <w:rsid w:val="006A5C27"/>
    <w:rsid w:val="006A6633"/>
    <w:rsid w:val="006A6EDA"/>
    <w:rsid w:val="006A6FFB"/>
    <w:rsid w:val="006A741B"/>
    <w:rsid w:val="006A7B9A"/>
    <w:rsid w:val="006B0279"/>
    <w:rsid w:val="006B0749"/>
    <w:rsid w:val="006B0778"/>
    <w:rsid w:val="006B0F4F"/>
    <w:rsid w:val="006B19ED"/>
    <w:rsid w:val="006B248E"/>
    <w:rsid w:val="006B2981"/>
    <w:rsid w:val="006B3F88"/>
    <w:rsid w:val="006B439F"/>
    <w:rsid w:val="006B722D"/>
    <w:rsid w:val="006B792B"/>
    <w:rsid w:val="006C05FB"/>
    <w:rsid w:val="006C0CDF"/>
    <w:rsid w:val="006C16C2"/>
    <w:rsid w:val="006C180E"/>
    <w:rsid w:val="006C1987"/>
    <w:rsid w:val="006C2278"/>
    <w:rsid w:val="006C295D"/>
    <w:rsid w:val="006C2CEA"/>
    <w:rsid w:val="006C2F1F"/>
    <w:rsid w:val="006C34DC"/>
    <w:rsid w:val="006C386B"/>
    <w:rsid w:val="006C396C"/>
    <w:rsid w:val="006C3EDD"/>
    <w:rsid w:val="006C58B0"/>
    <w:rsid w:val="006C689B"/>
    <w:rsid w:val="006C6B47"/>
    <w:rsid w:val="006C7705"/>
    <w:rsid w:val="006C7A05"/>
    <w:rsid w:val="006C7A1B"/>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346F"/>
    <w:rsid w:val="006E5B4B"/>
    <w:rsid w:val="006E617F"/>
    <w:rsid w:val="006E6435"/>
    <w:rsid w:val="006E6BE0"/>
    <w:rsid w:val="006F0741"/>
    <w:rsid w:val="006F0D69"/>
    <w:rsid w:val="006F1027"/>
    <w:rsid w:val="006F108F"/>
    <w:rsid w:val="006F14B7"/>
    <w:rsid w:val="006F298B"/>
    <w:rsid w:val="006F2CDF"/>
    <w:rsid w:val="006F5FBC"/>
    <w:rsid w:val="006F6FE3"/>
    <w:rsid w:val="006F72CB"/>
    <w:rsid w:val="006F7480"/>
    <w:rsid w:val="0070003C"/>
    <w:rsid w:val="00701A92"/>
    <w:rsid w:val="00701BF5"/>
    <w:rsid w:val="00702293"/>
    <w:rsid w:val="00703410"/>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03F"/>
    <w:rsid w:val="00717F78"/>
    <w:rsid w:val="0072058C"/>
    <w:rsid w:val="00720A84"/>
    <w:rsid w:val="00720C8A"/>
    <w:rsid w:val="007212D0"/>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6B7"/>
    <w:rsid w:val="00742BF6"/>
    <w:rsid w:val="00743674"/>
    <w:rsid w:val="00744B8C"/>
    <w:rsid w:val="00744BF8"/>
    <w:rsid w:val="00745641"/>
    <w:rsid w:val="00745D78"/>
    <w:rsid w:val="0074620D"/>
    <w:rsid w:val="00746C25"/>
    <w:rsid w:val="007476F0"/>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5C7"/>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6B3D"/>
    <w:rsid w:val="007972AC"/>
    <w:rsid w:val="00797469"/>
    <w:rsid w:val="00797540"/>
    <w:rsid w:val="00797CE0"/>
    <w:rsid w:val="007A017F"/>
    <w:rsid w:val="007A04B9"/>
    <w:rsid w:val="007A0E8E"/>
    <w:rsid w:val="007A182F"/>
    <w:rsid w:val="007A1958"/>
    <w:rsid w:val="007A1A3C"/>
    <w:rsid w:val="007A2029"/>
    <w:rsid w:val="007A205B"/>
    <w:rsid w:val="007A2327"/>
    <w:rsid w:val="007A252E"/>
    <w:rsid w:val="007A2A1E"/>
    <w:rsid w:val="007A432C"/>
    <w:rsid w:val="007A535B"/>
    <w:rsid w:val="007A5FDC"/>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B4C"/>
    <w:rsid w:val="007C7CBA"/>
    <w:rsid w:val="007D03DD"/>
    <w:rsid w:val="007D1985"/>
    <w:rsid w:val="007D1FBF"/>
    <w:rsid w:val="007D2137"/>
    <w:rsid w:val="007D229F"/>
    <w:rsid w:val="007D2A11"/>
    <w:rsid w:val="007D2C60"/>
    <w:rsid w:val="007D3719"/>
    <w:rsid w:val="007D3BDF"/>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BE3"/>
    <w:rsid w:val="007F1D34"/>
    <w:rsid w:val="007F3BA0"/>
    <w:rsid w:val="007F3C39"/>
    <w:rsid w:val="007F41DC"/>
    <w:rsid w:val="007F4AC0"/>
    <w:rsid w:val="007F64F4"/>
    <w:rsid w:val="007F6B7F"/>
    <w:rsid w:val="007F7D6A"/>
    <w:rsid w:val="007F7EBF"/>
    <w:rsid w:val="00800157"/>
    <w:rsid w:val="0080041B"/>
    <w:rsid w:val="00800E12"/>
    <w:rsid w:val="00801F18"/>
    <w:rsid w:val="008021C0"/>
    <w:rsid w:val="00802381"/>
    <w:rsid w:val="0080279C"/>
    <w:rsid w:val="00802D59"/>
    <w:rsid w:val="0080322D"/>
    <w:rsid w:val="00803767"/>
    <w:rsid w:val="00803779"/>
    <w:rsid w:val="008042EC"/>
    <w:rsid w:val="00804680"/>
    <w:rsid w:val="00805120"/>
    <w:rsid w:val="00805C69"/>
    <w:rsid w:val="00806504"/>
    <w:rsid w:val="008071BE"/>
    <w:rsid w:val="00807B99"/>
    <w:rsid w:val="00810031"/>
    <w:rsid w:val="008101C9"/>
    <w:rsid w:val="00811EC6"/>
    <w:rsid w:val="008135C8"/>
    <w:rsid w:val="00813D29"/>
    <w:rsid w:val="00813D6A"/>
    <w:rsid w:val="00813E00"/>
    <w:rsid w:val="00814BD5"/>
    <w:rsid w:val="008151B9"/>
    <w:rsid w:val="008151D9"/>
    <w:rsid w:val="00815868"/>
    <w:rsid w:val="00815D8B"/>
    <w:rsid w:val="0081611F"/>
    <w:rsid w:val="00816482"/>
    <w:rsid w:val="008166FB"/>
    <w:rsid w:val="00816E07"/>
    <w:rsid w:val="00816E4F"/>
    <w:rsid w:val="00816F8E"/>
    <w:rsid w:val="008179B8"/>
    <w:rsid w:val="00820FC9"/>
    <w:rsid w:val="00821246"/>
    <w:rsid w:val="0082192A"/>
    <w:rsid w:val="008219C9"/>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366"/>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4DC"/>
    <w:rsid w:val="00881726"/>
    <w:rsid w:val="00882BB4"/>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3EF6"/>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2D35"/>
    <w:rsid w:val="008B3222"/>
    <w:rsid w:val="008B45BB"/>
    <w:rsid w:val="008B4FBF"/>
    <w:rsid w:val="008B5B4B"/>
    <w:rsid w:val="008B5BF7"/>
    <w:rsid w:val="008B64ED"/>
    <w:rsid w:val="008B650F"/>
    <w:rsid w:val="008B66D4"/>
    <w:rsid w:val="008B74D5"/>
    <w:rsid w:val="008B7542"/>
    <w:rsid w:val="008C078E"/>
    <w:rsid w:val="008C1387"/>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343"/>
    <w:rsid w:val="008C6DBD"/>
    <w:rsid w:val="008C7A0F"/>
    <w:rsid w:val="008C7EA9"/>
    <w:rsid w:val="008D090D"/>
    <w:rsid w:val="008D1114"/>
    <w:rsid w:val="008D158A"/>
    <w:rsid w:val="008D189E"/>
    <w:rsid w:val="008D2451"/>
    <w:rsid w:val="008D28B9"/>
    <w:rsid w:val="008D2DD1"/>
    <w:rsid w:val="008D2F7E"/>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323"/>
    <w:rsid w:val="008F0466"/>
    <w:rsid w:val="008F0DF3"/>
    <w:rsid w:val="008F0F9D"/>
    <w:rsid w:val="008F187D"/>
    <w:rsid w:val="008F2C95"/>
    <w:rsid w:val="008F3185"/>
    <w:rsid w:val="008F3877"/>
    <w:rsid w:val="008F43C6"/>
    <w:rsid w:val="008F4D1D"/>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6CE6"/>
    <w:rsid w:val="00906D79"/>
    <w:rsid w:val="00907408"/>
    <w:rsid w:val="00907B09"/>
    <w:rsid w:val="00907E20"/>
    <w:rsid w:val="00910232"/>
    <w:rsid w:val="0091149F"/>
    <w:rsid w:val="00911C75"/>
    <w:rsid w:val="00912551"/>
    <w:rsid w:val="009129C5"/>
    <w:rsid w:val="009138D3"/>
    <w:rsid w:val="00913ED2"/>
    <w:rsid w:val="0091403B"/>
    <w:rsid w:val="00914673"/>
    <w:rsid w:val="00914934"/>
    <w:rsid w:val="00914E34"/>
    <w:rsid w:val="00914F9F"/>
    <w:rsid w:val="00915494"/>
    <w:rsid w:val="0091610B"/>
    <w:rsid w:val="00917018"/>
    <w:rsid w:val="00917F86"/>
    <w:rsid w:val="00917FDA"/>
    <w:rsid w:val="0092057E"/>
    <w:rsid w:val="00920616"/>
    <w:rsid w:val="00920665"/>
    <w:rsid w:val="0092211C"/>
    <w:rsid w:val="00922CC5"/>
    <w:rsid w:val="00922F38"/>
    <w:rsid w:val="00924747"/>
    <w:rsid w:val="00924A32"/>
    <w:rsid w:val="00924B25"/>
    <w:rsid w:val="009253FF"/>
    <w:rsid w:val="00926DEE"/>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1BAE"/>
    <w:rsid w:val="009552BD"/>
    <w:rsid w:val="00955380"/>
    <w:rsid w:val="00955696"/>
    <w:rsid w:val="0095570A"/>
    <w:rsid w:val="0095602D"/>
    <w:rsid w:val="0095621F"/>
    <w:rsid w:val="0095682D"/>
    <w:rsid w:val="00957B6F"/>
    <w:rsid w:val="00957CB7"/>
    <w:rsid w:val="00957CD3"/>
    <w:rsid w:val="00961AE7"/>
    <w:rsid w:val="00961D51"/>
    <w:rsid w:val="009637C8"/>
    <w:rsid w:val="009639D8"/>
    <w:rsid w:val="00963AFD"/>
    <w:rsid w:val="0096412E"/>
    <w:rsid w:val="00965221"/>
    <w:rsid w:val="0096554A"/>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1F6"/>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896"/>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30A"/>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9F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193"/>
    <w:rsid w:val="009D1E16"/>
    <w:rsid w:val="009D22F9"/>
    <w:rsid w:val="009D27B4"/>
    <w:rsid w:val="009D3791"/>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94"/>
    <w:rsid w:val="00A04298"/>
    <w:rsid w:val="00A0504A"/>
    <w:rsid w:val="00A051DE"/>
    <w:rsid w:val="00A05A51"/>
    <w:rsid w:val="00A0669C"/>
    <w:rsid w:val="00A07159"/>
    <w:rsid w:val="00A07568"/>
    <w:rsid w:val="00A1045B"/>
    <w:rsid w:val="00A106B6"/>
    <w:rsid w:val="00A10A8D"/>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93"/>
    <w:rsid w:val="00A26ACD"/>
    <w:rsid w:val="00A27B4C"/>
    <w:rsid w:val="00A27E0E"/>
    <w:rsid w:val="00A27FF8"/>
    <w:rsid w:val="00A3075D"/>
    <w:rsid w:val="00A3099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2BDA"/>
    <w:rsid w:val="00A53BBC"/>
    <w:rsid w:val="00A53C05"/>
    <w:rsid w:val="00A53D28"/>
    <w:rsid w:val="00A53EF7"/>
    <w:rsid w:val="00A540C6"/>
    <w:rsid w:val="00A547B7"/>
    <w:rsid w:val="00A54BED"/>
    <w:rsid w:val="00A55B59"/>
    <w:rsid w:val="00A55EAD"/>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85E"/>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34B"/>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B7C0A"/>
    <w:rsid w:val="00AC11FB"/>
    <w:rsid w:val="00AC21E3"/>
    <w:rsid w:val="00AC26DD"/>
    <w:rsid w:val="00AC2BB8"/>
    <w:rsid w:val="00AC2CD7"/>
    <w:rsid w:val="00AC3007"/>
    <w:rsid w:val="00AC3513"/>
    <w:rsid w:val="00AC3F5B"/>
    <w:rsid w:val="00AC43FD"/>
    <w:rsid w:val="00AC4452"/>
    <w:rsid w:val="00AC49B0"/>
    <w:rsid w:val="00AC4AC7"/>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E7C6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576"/>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23"/>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77EFA"/>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07"/>
    <w:rsid w:val="00BA4B17"/>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3E23"/>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251"/>
    <w:rsid w:val="00BD2617"/>
    <w:rsid w:val="00BD279D"/>
    <w:rsid w:val="00BD2C7B"/>
    <w:rsid w:val="00BD2D85"/>
    <w:rsid w:val="00BD304A"/>
    <w:rsid w:val="00BD38B0"/>
    <w:rsid w:val="00BD3AB1"/>
    <w:rsid w:val="00BD403B"/>
    <w:rsid w:val="00BD4D95"/>
    <w:rsid w:val="00BD5C11"/>
    <w:rsid w:val="00BD5D39"/>
    <w:rsid w:val="00BD6AFA"/>
    <w:rsid w:val="00BD7403"/>
    <w:rsid w:val="00BD7520"/>
    <w:rsid w:val="00BD7BB4"/>
    <w:rsid w:val="00BE0D15"/>
    <w:rsid w:val="00BE1692"/>
    <w:rsid w:val="00BE1E98"/>
    <w:rsid w:val="00BE291D"/>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4D98"/>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4F2C"/>
    <w:rsid w:val="00C1017A"/>
    <w:rsid w:val="00C119DD"/>
    <w:rsid w:val="00C123CD"/>
    <w:rsid w:val="00C13FA5"/>
    <w:rsid w:val="00C14477"/>
    <w:rsid w:val="00C14A04"/>
    <w:rsid w:val="00C14E5A"/>
    <w:rsid w:val="00C14E8C"/>
    <w:rsid w:val="00C1511D"/>
    <w:rsid w:val="00C151BB"/>
    <w:rsid w:val="00C15240"/>
    <w:rsid w:val="00C156B3"/>
    <w:rsid w:val="00C15CFB"/>
    <w:rsid w:val="00C15E22"/>
    <w:rsid w:val="00C16E18"/>
    <w:rsid w:val="00C201A5"/>
    <w:rsid w:val="00C20383"/>
    <w:rsid w:val="00C2068A"/>
    <w:rsid w:val="00C210DF"/>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809"/>
    <w:rsid w:val="00C35BED"/>
    <w:rsid w:val="00C35F4A"/>
    <w:rsid w:val="00C35F5A"/>
    <w:rsid w:val="00C365A0"/>
    <w:rsid w:val="00C36C75"/>
    <w:rsid w:val="00C37106"/>
    <w:rsid w:val="00C37520"/>
    <w:rsid w:val="00C37E2F"/>
    <w:rsid w:val="00C400A2"/>
    <w:rsid w:val="00C40937"/>
    <w:rsid w:val="00C40B06"/>
    <w:rsid w:val="00C40D00"/>
    <w:rsid w:val="00C40F99"/>
    <w:rsid w:val="00C41E47"/>
    <w:rsid w:val="00C420A0"/>
    <w:rsid w:val="00C421B9"/>
    <w:rsid w:val="00C42277"/>
    <w:rsid w:val="00C422DB"/>
    <w:rsid w:val="00C42585"/>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4A5"/>
    <w:rsid w:val="00C52F22"/>
    <w:rsid w:val="00C53B3F"/>
    <w:rsid w:val="00C53F2D"/>
    <w:rsid w:val="00C5492B"/>
    <w:rsid w:val="00C5545F"/>
    <w:rsid w:val="00C55630"/>
    <w:rsid w:val="00C56527"/>
    <w:rsid w:val="00C5652B"/>
    <w:rsid w:val="00C57C13"/>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67B32"/>
    <w:rsid w:val="00C7071C"/>
    <w:rsid w:val="00C707DC"/>
    <w:rsid w:val="00C70F3A"/>
    <w:rsid w:val="00C72DF3"/>
    <w:rsid w:val="00C73C9E"/>
    <w:rsid w:val="00C7409D"/>
    <w:rsid w:val="00C74323"/>
    <w:rsid w:val="00C74466"/>
    <w:rsid w:val="00C7490C"/>
    <w:rsid w:val="00C74A70"/>
    <w:rsid w:val="00C74B95"/>
    <w:rsid w:val="00C74D52"/>
    <w:rsid w:val="00C7506F"/>
    <w:rsid w:val="00C75BBE"/>
    <w:rsid w:val="00C76039"/>
    <w:rsid w:val="00C762B4"/>
    <w:rsid w:val="00C76352"/>
    <w:rsid w:val="00C76676"/>
    <w:rsid w:val="00C771ED"/>
    <w:rsid w:val="00C77464"/>
    <w:rsid w:val="00C80496"/>
    <w:rsid w:val="00C807E7"/>
    <w:rsid w:val="00C813D9"/>
    <w:rsid w:val="00C81812"/>
    <w:rsid w:val="00C81BD2"/>
    <w:rsid w:val="00C823EC"/>
    <w:rsid w:val="00C82F81"/>
    <w:rsid w:val="00C83CEA"/>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45E"/>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58B"/>
    <w:rsid w:val="00CC49E7"/>
    <w:rsid w:val="00CC5026"/>
    <w:rsid w:val="00CC564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373"/>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593A"/>
    <w:rsid w:val="00D169AC"/>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AC2"/>
    <w:rsid w:val="00D61801"/>
    <w:rsid w:val="00D61906"/>
    <w:rsid w:val="00D61F3A"/>
    <w:rsid w:val="00D61FFE"/>
    <w:rsid w:val="00D62611"/>
    <w:rsid w:val="00D629FE"/>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0D06"/>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043"/>
    <w:rsid w:val="00D9020C"/>
    <w:rsid w:val="00D90252"/>
    <w:rsid w:val="00D90E21"/>
    <w:rsid w:val="00D9216F"/>
    <w:rsid w:val="00D921CC"/>
    <w:rsid w:val="00D925AC"/>
    <w:rsid w:val="00D92700"/>
    <w:rsid w:val="00D928A8"/>
    <w:rsid w:val="00D928B3"/>
    <w:rsid w:val="00D929BD"/>
    <w:rsid w:val="00D939A6"/>
    <w:rsid w:val="00D93A4A"/>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289B"/>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4A93"/>
    <w:rsid w:val="00DC5F21"/>
    <w:rsid w:val="00DC610F"/>
    <w:rsid w:val="00DC6780"/>
    <w:rsid w:val="00DC7F44"/>
    <w:rsid w:val="00DD07AA"/>
    <w:rsid w:val="00DD0BC9"/>
    <w:rsid w:val="00DD34F6"/>
    <w:rsid w:val="00DD3AD7"/>
    <w:rsid w:val="00DD4947"/>
    <w:rsid w:val="00DD4EF1"/>
    <w:rsid w:val="00DD541C"/>
    <w:rsid w:val="00DD5FC2"/>
    <w:rsid w:val="00DD6FE3"/>
    <w:rsid w:val="00DD7CC3"/>
    <w:rsid w:val="00DE0794"/>
    <w:rsid w:val="00DE099B"/>
    <w:rsid w:val="00DE132E"/>
    <w:rsid w:val="00DE1CC9"/>
    <w:rsid w:val="00DE234B"/>
    <w:rsid w:val="00DE28E0"/>
    <w:rsid w:val="00DE2BAC"/>
    <w:rsid w:val="00DE2F70"/>
    <w:rsid w:val="00DE39E8"/>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08"/>
    <w:rsid w:val="00E14CFF"/>
    <w:rsid w:val="00E14D50"/>
    <w:rsid w:val="00E15471"/>
    <w:rsid w:val="00E15965"/>
    <w:rsid w:val="00E17983"/>
    <w:rsid w:val="00E17A83"/>
    <w:rsid w:val="00E20139"/>
    <w:rsid w:val="00E2022E"/>
    <w:rsid w:val="00E20448"/>
    <w:rsid w:val="00E21E14"/>
    <w:rsid w:val="00E2224C"/>
    <w:rsid w:val="00E223EC"/>
    <w:rsid w:val="00E22A7F"/>
    <w:rsid w:val="00E22C82"/>
    <w:rsid w:val="00E23964"/>
    <w:rsid w:val="00E2475A"/>
    <w:rsid w:val="00E24D9C"/>
    <w:rsid w:val="00E2551B"/>
    <w:rsid w:val="00E263CA"/>
    <w:rsid w:val="00E264CD"/>
    <w:rsid w:val="00E2694E"/>
    <w:rsid w:val="00E2742F"/>
    <w:rsid w:val="00E2776C"/>
    <w:rsid w:val="00E2794B"/>
    <w:rsid w:val="00E30ADA"/>
    <w:rsid w:val="00E30DCB"/>
    <w:rsid w:val="00E3108E"/>
    <w:rsid w:val="00E31864"/>
    <w:rsid w:val="00E32003"/>
    <w:rsid w:val="00E3230A"/>
    <w:rsid w:val="00E33396"/>
    <w:rsid w:val="00E33898"/>
    <w:rsid w:val="00E34913"/>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2B9"/>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614"/>
    <w:rsid w:val="00E94EE3"/>
    <w:rsid w:val="00E95501"/>
    <w:rsid w:val="00E95ECD"/>
    <w:rsid w:val="00E96CD1"/>
    <w:rsid w:val="00E96E05"/>
    <w:rsid w:val="00E9771D"/>
    <w:rsid w:val="00E9799C"/>
    <w:rsid w:val="00EA0DAE"/>
    <w:rsid w:val="00EA1399"/>
    <w:rsid w:val="00EA1B31"/>
    <w:rsid w:val="00EA2056"/>
    <w:rsid w:val="00EA2277"/>
    <w:rsid w:val="00EA2334"/>
    <w:rsid w:val="00EA23A6"/>
    <w:rsid w:val="00EA2439"/>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A2B"/>
    <w:rsid w:val="00EB7B97"/>
    <w:rsid w:val="00EC02A7"/>
    <w:rsid w:val="00EC0402"/>
    <w:rsid w:val="00EC047A"/>
    <w:rsid w:val="00EC0CEE"/>
    <w:rsid w:val="00EC13E3"/>
    <w:rsid w:val="00EC1487"/>
    <w:rsid w:val="00EC185B"/>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D32"/>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C75"/>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B92"/>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85B"/>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71F3"/>
    <w:rsid w:val="00F473E3"/>
    <w:rsid w:val="00F475F5"/>
    <w:rsid w:val="00F50199"/>
    <w:rsid w:val="00F505FE"/>
    <w:rsid w:val="00F51D5F"/>
    <w:rsid w:val="00F52478"/>
    <w:rsid w:val="00F52B90"/>
    <w:rsid w:val="00F530D7"/>
    <w:rsid w:val="00F53777"/>
    <w:rsid w:val="00F54037"/>
    <w:rsid w:val="00F54493"/>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77AED"/>
    <w:rsid w:val="00F800C5"/>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1D59"/>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83F"/>
    <w:rsid w:val="00FB7924"/>
    <w:rsid w:val="00FB794B"/>
    <w:rsid w:val="00FC0A04"/>
    <w:rsid w:val="00FC0BF3"/>
    <w:rsid w:val="00FC0F45"/>
    <w:rsid w:val="00FC0FA4"/>
    <w:rsid w:val="00FC1230"/>
    <w:rsid w:val="00FC154A"/>
    <w:rsid w:val="00FC39C2"/>
    <w:rsid w:val="00FC39E2"/>
    <w:rsid w:val="00FC3B57"/>
    <w:rsid w:val="00FC44AB"/>
    <w:rsid w:val="00FC46A1"/>
    <w:rsid w:val="00FC4836"/>
    <w:rsid w:val="00FC4B13"/>
    <w:rsid w:val="00FC4B17"/>
    <w:rsid w:val="00FC4B95"/>
    <w:rsid w:val="00FC4CB2"/>
    <w:rsid w:val="00FC4FB9"/>
    <w:rsid w:val="00FC52BF"/>
    <w:rsid w:val="00FC5A1C"/>
    <w:rsid w:val="00FC6276"/>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4D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FDC"/>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Heading2Char">
    <w:name w:val="Heading 2 Char"/>
    <w:basedOn w:val="DefaultParagraphFont"/>
    <w:link w:val="Heading2"/>
    <w:rsid w:val="007A2A1E"/>
    <w:rPr>
      <w:rFonts w:ascii="Arial" w:hAnsi="Arial"/>
      <w:sz w:val="32"/>
      <w:lang w:val="en-GB" w:eastAsia="en-US"/>
    </w:rPr>
  </w:style>
  <w:style w:type="table" w:styleId="PlainTable3">
    <w:name w:val="Plain Table 3"/>
    <w:basedOn w:val="TableNormal"/>
    <w:uiPriority w:val="43"/>
    <w:rsid w:val="009B59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9B59F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50147244">
      <w:bodyDiv w:val="1"/>
      <w:marLeft w:val="0"/>
      <w:marRight w:val="0"/>
      <w:marTop w:val="0"/>
      <w:marBottom w:val="0"/>
      <w:divBdr>
        <w:top w:val="none" w:sz="0" w:space="0" w:color="auto"/>
        <w:left w:val="none" w:sz="0" w:space="0" w:color="auto"/>
        <w:bottom w:val="none" w:sz="0" w:space="0" w:color="auto"/>
        <w:right w:val="none" w:sz="0" w:space="0" w:color="auto"/>
      </w:divBdr>
    </w:div>
    <w:div w:id="1848349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63000115">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9840359">
      <w:bodyDiv w:val="1"/>
      <w:marLeft w:val="0"/>
      <w:marRight w:val="0"/>
      <w:marTop w:val="0"/>
      <w:marBottom w:val="0"/>
      <w:divBdr>
        <w:top w:val="none" w:sz="0" w:space="0" w:color="auto"/>
        <w:left w:val="none" w:sz="0" w:space="0" w:color="auto"/>
        <w:bottom w:val="none" w:sz="0" w:space="0" w:color="auto"/>
        <w:right w:val="none" w:sz="0" w:space="0" w:color="auto"/>
      </w:divBdr>
      <w:divsChild>
        <w:div w:id="863861783">
          <w:marLeft w:val="1699"/>
          <w:marRight w:val="0"/>
          <w:marTop w:val="120"/>
          <w:marBottom w:val="0"/>
          <w:divBdr>
            <w:top w:val="none" w:sz="0" w:space="0" w:color="auto"/>
            <w:left w:val="none" w:sz="0" w:space="0" w:color="auto"/>
            <w:bottom w:val="none" w:sz="0" w:space="0" w:color="auto"/>
            <w:right w:val="none" w:sz="0" w:space="0" w:color="auto"/>
          </w:divBdr>
        </w:div>
      </w:divsChild>
    </w:div>
    <w:div w:id="476651370">
      <w:bodyDiv w:val="1"/>
      <w:marLeft w:val="0"/>
      <w:marRight w:val="0"/>
      <w:marTop w:val="0"/>
      <w:marBottom w:val="0"/>
      <w:divBdr>
        <w:top w:val="none" w:sz="0" w:space="0" w:color="auto"/>
        <w:left w:val="none" w:sz="0" w:space="0" w:color="auto"/>
        <w:bottom w:val="none" w:sz="0" w:space="0" w:color="auto"/>
        <w:right w:val="none" w:sz="0" w:space="0" w:color="auto"/>
      </w:divBdr>
      <w:divsChild>
        <w:div w:id="1275600705">
          <w:marLeft w:val="547"/>
          <w:marRight w:val="0"/>
          <w:marTop w:val="120"/>
          <w:marBottom w:val="0"/>
          <w:divBdr>
            <w:top w:val="none" w:sz="0" w:space="0" w:color="auto"/>
            <w:left w:val="none" w:sz="0" w:space="0" w:color="auto"/>
            <w:bottom w:val="none" w:sz="0" w:space="0" w:color="auto"/>
            <w:right w:val="none" w:sz="0" w:space="0" w:color="auto"/>
          </w:divBdr>
        </w:div>
        <w:div w:id="634068521">
          <w:marLeft w:val="1166"/>
          <w:marRight w:val="0"/>
          <w:marTop w:val="106"/>
          <w:marBottom w:val="0"/>
          <w:divBdr>
            <w:top w:val="none" w:sz="0" w:space="0" w:color="auto"/>
            <w:left w:val="none" w:sz="0" w:space="0" w:color="auto"/>
            <w:bottom w:val="none" w:sz="0" w:space="0" w:color="auto"/>
            <w:right w:val="none" w:sz="0" w:space="0" w:color="auto"/>
          </w:divBdr>
        </w:div>
        <w:div w:id="16195492">
          <w:marLeft w:val="1800"/>
          <w:marRight w:val="0"/>
          <w:marTop w:val="91"/>
          <w:marBottom w:val="0"/>
          <w:divBdr>
            <w:top w:val="none" w:sz="0" w:space="0" w:color="auto"/>
            <w:left w:val="none" w:sz="0" w:space="0" w:color="auto"/>
            <w:bottom w:val="none" w:sz="0" w:space="0" w:color="auto"/>
            <w:right w:val="none" w:sz="0" w:space="0" w:color="auto"/>
          </w:divBdr>
        </w:div>
        <w:div w:id="432751695">
          <w:marLeft w:val="1166"/>
          <w:marRight w:val="0"/>
          <w:marTop w:val="106"/>
          <w:marBottom w:val="0"/>
          <w:divBdr>
            <w:top w:val="none" w:sz="0" w:space="0" w:color="auto"/>
            <w:left w:val="none" w:sz="0" w:space="0" w:color="auto"/>
            <w:bottom w:val="none" w:sz="0" w:space="0" w:color="auto"/>
            <w:right w:val="none" w:sz="0" w:space="0" w:color="auto"/>
          </w:divBdr>
        </w:div>
      </w:divsChild>
    </w:div>
    <w:div w:id="4792261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458604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93640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31771017">
      <w:bodyDiv w:val="1"/>
      <w:marLeft w:val="0"/>
      <w:marRight w:val="0"/>
      <w:marTop w:val="0"/>
      <w:marBottom w:val="0"/>
      <w:divBdr>
        <w:top w:val="none" w:sz="0" w:space="0" w:color="auto"/>
        <w:left w:val="none" w:sz="0" w:space="0" w:color="auto"/>
        <w:bottom w:val="none" w:sz="0" w:space="0" w:color="auto"/>
        <w:right w:val="none" w:sz="0" w:space="0" w:color="auto"/>
      </w:divBdr>
      <w:divsChild>
        <w:div w:id="1029334251">
          <w:marLeft w:val="1699"/>
          <w:marRight w:val="0"/>
          <w:marTop w:val="120"/>
          <w:marBottom w:val="0"/>
          <w:divBdr>
            <w:top w:val="none" w:sz="0" w:space="0" w:color="auto"/>
            <w:left w:val="none" w:sz="0" w:space="0" w:color="auto"/>
            <w:bottom w:val="none" w:sz="0" w:space="0" w:color="auto"/>
            <w:right w:val="none" w:sz="0" w:space="0" w:color="auto"/>
          </w:divBdr>
        </w:div>
        <w:div w:id="173345105">
          <w:marLeft w:val="1699"/>
          <w:marRight w:val="0"/>
          <w:marTop w:val="120"/>
          <w:marBottom w:val="0"/>
          <w:divBdr>
            <w:top w:val="none" w:sz="0" w:space="0" w:color="auto"/>
            <w:left w:val="none" w:sz="0" w:space="0" w:color="auto"/>
            <w:bottom w:val="none" w:sz="0" w:space="0" w:color="auto"/>
            <w:right w:val="none" w:sz="0" w:space="0" w:color="auto"/>
          </w:divBdr>
        </w:div>
        <w:div w:id="767892797">
          <w:marLeft w:val="1699"/>
          <w:marRight w:val="0"/>
          <w:marTop w:val="120"/>
          <w:marBottom w:val="0"/>
          <w:divBdr>
            <w:top w:val="none" w:sz="0" w:space="0" w:color="auto"/>
            <w:left w:val="none" w:sz="0" w:space="0" w:color="auto"/>
            <w:bottom w:val="none" w:sz="0" w:space="0" w:color="auto"/>
            <w:right w:val="none" w:sz="0" w:space="0" w:color="auto"/>
          </w:divBdr>
        </w:div>
        <w:div w:id="1168907228">
          <w:marLeft w:val="1699"/>
          <w:marRight w:val="0"/>
          <w:marTop w:val="12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9313259">
      <w:bodyDiv w:val="1"/>
      <w:marLeft w:val="0"/>
      <w:marRight w:val="0"/>
      <w:marTop w:val="0"/>
      <w:marBottom w:val="0"/>
      <w:divBdr>
        <w:top w:val="none" w:sz="0" w:space="0" w:color="auto"/>
        <w:left w:val="none" w:sz="0" w:space="0" w:color="auto"/>
        <w:bottom w:val="none" w:sz="0" w:space="0" w:color="auto"/>
        <w:right w:val="none" w:sz="0" w:space="0" w:color="auto"/>
      </w:divBdr>
    </w:div>
    <w:div w:id="1276524366">
      <w:bodyDiv w:val="1"/>
      <w:marLeft w:val="0"/>
      <w:marRight w:val="0"/>
      <w:marTop w:val="0"/>
      <w:marBottom w:val="0"/>
      <w:divBdr>
        <w:top w:val="none" w:sz="0" w:space="0" w:color="auto"/>
        <w:left w:val="none" w:sz="0" w:space="0" w:color="auto"/>
        <w:bottom w:val="none" w:sz="0" w:space="0" w:color="auto"/>
        <w:right w:val="none" w:sz="0" w:space="0" w:color="auto"/>
      </w:divBdr>
      <w:divsChild>
        <w:div w:id="518586396">
          <w:marLeft w:val="1699"/>
          <w:marRight w:val="0"/>
          <w:marTop w:val="120"/>
          <w:marBottom w:val="0"/>
          <w:divBdr>
            <w:top w:val="none" w:sz="0" w:space="0" w:color="auto"/>
            <w:left w:val="none" w:sz="0" w:space="0" w:color="auto"/>
            <w:bottom w:val="none" w:sz="0" w:space="0" w:color="auto"/>
            <w:right w:val="none" w:sz="0" w:space="0" w:color="auto"/>
          </w:divBdr>
        </w:div>
      </w:divsChild>
    </w:div>
    <w:div w:id="1292908077">
      <w:bodyDiv w:val="1"/>
      <w:marLeft w:val="0"/>
      <w:marRight w:val="0"/>
      <w:marTop w:val="0"/>
      <w:marBottom w:val="0"/>
      <w:divBdr>
        <w:top w:val="none" w:sz="0" w:space="0" w:color="auto"/>
        <w:left w:val="none" w:sz="0" w:space="0" w:color="auto"/>
        <w:bottom w:val="none" w:sz="0" w:space="0" w:color="auto"/>
        <w:right w:val="none" w:sz="0" w:space="0" w:color="auto"/>
      </w:divBdr>
    </w:div>
    <w:div w:id="1426878548">
      <w:bodyDiv w:val="1"/>
      <w:marLeft w:val="0"/>
      <w:marRight w:val="0"/>
      <w:marTop w:val="0"/>
      <w:marBottom w:val="0"/>
      <w:divBdr>
        <w:top w:val="none" w:sz="0" w:space="0" w:color="auto"/>
        <w:left w:val="none" w:sz="0" w:space="0" w:color="auto"/>
        <w:bottom w:val="none" w:sz="0" w:space="0" w:color="auto"/>
        <w:right w:val="none" w:sz="0" w:space="0" w:color="auto"/>
      </w:divBdr>
      <w:divsChild>
        <w:div w:id="435491357">
          <w:marLeft w:val="547"/>
          <w:marRight w:val="0"/>
          <w:marTop w:val="125"/>
          <w:marBottom w:val="0"/>
          <w:divBdr>
            <w:top w:val="none" w:sz="0" w:space="0" w:color="auto"/>
            <w:left w:val="none" w:sz="0" w:space="0" w:color="auto"/>
            <w:bottom w:val="none" w:sz="0" w:space="0" w:color="auto"/>
            <w:right w:val="none" w:sz="0" w:space="0" w:color="auto"/>
          </w:divBdr>
        </w:div>
        <w:div w:id="1502044655">
          <w:marLeft w:val="1166"/>
          <w:marRight w:val="0"/>
          <w:marTop w:val="106"/>
          <w:marBottom w:val="0"/>
          <w:divBdr>
            <w:top w:val="none" w:sz="0" w:space="0" w:color="auto"/>
            <w:left w:val="none" w:sz="0" w:space="0" w:color="auto"/>
            <w:bottom w:val="none" w:sz="0" w:space="0" w:color="auto"/>
            <w:right w:val="none" w:sz="0" w:space="0" w:color="auto"/>
          </w:divBdr>
        </w:div>
        <w:div w:id="239028323">
          <w:marLeft w:val="1166"/>
          <w:marRight w:val="0"/>
          <w:marTop w:val="106"/>
          <w:marBottom w:val="0"/>
          <w:divBdr>
            <w:top w:val="none" w:sz="0" w:space="0" w:color="auto"/>
            <w:left w:val="none" w:sz="0" w:space="0" w:color="auto"/>
            <w:bottom w:val="none" w:sz="0" w:space="0" w:color="auto"/>
            <w:right w:val="none" w:sz="0" w:space="0" w:color="auto"/>
          </w:divBdr>
        </w:div>
        <w:div w:id="517735119">
          <w:marLeft w:val="1800"/>
          <w:marRight w:val="0"/>
          <w:marTop w:val="91"/>
          <w:marBottom w:val="0"/>
          <w:divBdr>
            <w:top w:val="none" w:sz="0" w:space="0" w:color="auto"/>
            <w:left w:val="none" w:sz="0" w:space="0" w:color="auto"/>
            <w:bottom w:val="none" w:sz="0" w:space="0" w:color="auto"/>
            <w:right w:val="none" w:sz="0" w:space="0" w:color="auto"/>
          </w:divBdr>
        </w:div>
      </w:divsChild>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09797281">
      <w:bodyDiv w:val="1"/>
      <w:marLeft w:val="0"/>
      <w:marRight w:val="0"/>
      <w:marTop w:val="0"/>
      <w:marBottom w:val="0"/>
      <w:divBdr>
        <w:top w:val="none" w:sz="0" w:space="0" w:color="auto"/>
        <w:left w:val="none" w:sz="0" w:space="0" w:color="auto"/>
        <w:bottom w:val="none" w:sz="0" w:space="0" w:color="auto"/>
        <w:right w:val="none" w:sz="0" w:space="0" w:color="auto"/>
      </w:divBdr>
      <w:divsChild>
        <w:div w:id="2124811481">
          <w:marLeft w:val="547"/>
          <w:marRight w:val="0"/>
          <w:marTop w:val="120"/>
          <w:marBottom w:val="0"/>
          <w:divBdr>
            <w:top w:val="none" w:sz="0" w:space="0" w:color="auto"/>
            <w:left w:val="none" w:sz="0" w:space="0" w:color="auto"/>
            <w:bottom w:val="none" w:sz="0" w:space="0" w:color="auto"/>
            <w:right w:val="none" w:sz="0" w:space="0" w:color="auto"/>
          </w:divBdr>
        </w:div>
        <w:div w:id="1079518308">
          <w:marLeft w:val="1166"/>
          <w:marRight w:val="0"/>
          <w:marTop w:val="106"/>
          <w:marBottom w:val="0"/>
          <w:divBdr>
            <w:top w:val="none" w:sz="0" w:space="0" w:color="auto"/>
            <w:left w:val="none" w:sz="0" w:space="0" w:color="auto"/>
            <w:bottom w:val="none" w:sz="0" w:space="0" w:color="auto"/>
            <w:right w:val="none" w:sz="0" w:space="0" w:color="auto"/>
          </w:divBdr>
        </w:div>
        <w:div w:id="1669556263">
          <w:marLeft w:val="1800"/>
          <w:marRight w:val="0"/>
          <w:marTop w:val="91"/>
          <w:marBottom w:val="0"/>
          <w:divBdr>
            <w:top w:val="none" w:sz="0" w:space="0" w:color="auto"/>
            <w:left w:val="none" w:sz="0" w:space="0" w:color="auto"/>
            <w:bottom w:val="none" w:sz="0" w:space="0" w:color="auto"/>
            <w:right w:val="none" w:sz="0" w:space="0" w:color="auto"/>
          </w:divBdr>
        </w:div>
        <w:div w:id="1442871785">
          <w:marLeft w:val="1800"/>
          <w:marRight w:val="0"/>
          <w:marTop w:val="91"/>
          <w:marBottom w:val="0"/>
          <w:divBdr>
            <w:top w:val="none" w:sz="0" w:space="0" w:color="auto"/>
            <w:left w:val="none" w:sz="0" w:space="0" w:color="auto"/>
            <w:bottom w:val="none" w:sz="0" w:space="0" w:color="auto"/>
            <w:right w:val="none" w:sz="0" w:space="0" w:color="auto"/>
          </w:divBdr>
        </w:div>
        <w:div w:id="457072568">
          <w:marLeft w:val="1800"/>
          <w:marRight w:val="0"/>
          <w:marTop w:val="91"/>
          <w:marBottom w:val="0"/>
          <w:divBdr>
            <w:top w:val="none" w:sz="0" w:space="0" w:color="auto"/>
            <w:left w:val="none" w:sz="0" w:space="0" w:color="auto"/>
            <w:bottom w:val="none" w:sz="0" w:space="0" w:color="auto"/>
            <w:right w:val="none" w:sz="0" w:space="0" w:color="auto"/>
          </w:divBdr>
        </w:div>
        <w:div w:id="1037512803">
          <w:marLeft w:val="1166"/>
          <w:marRight w:val="0"/>
          <w:marTop w:val="106"/>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545C-929F-4829-BEA0-DD1A26668B0A}">
  <ds:schemaRefs>
    <ds:schemaRef ds:uri="http://schemas.microsoft.com/sharepoint/v3/contenttype/forms"/>
  </ds:schemaRefs>
</ds:datastoreItem>
</file>

<file path=customXml/itemProps2.xml><?xml version="1.0" encoding="utf-8"?>
<ds:datastoreItem xmlns:ds="http://schemas.openxmlformats.org/officeDocument/2006/customXml" ds:itemID="{FAE1045E-1749-4376-B900-DA9E4F23E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B56AA-FEE9-45DC-BD2E-4E893FE7C56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1922</TotalTime>
  <Pages>5</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Inc.</cp:lastModifiedBy>
  <cp:revision>313</cp:revision>
  <dcterms:created xsi:type="dcterms:W3CDTF">2017-04-13T02:23:00Z</dcterms:created>
  <dcterms:modified xsi:type="dcterms:W3CDTF">2023-12-04T18:58:00Z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